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96,020,000.00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5.60%-6.20%/年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户名：工商银行贵阳农商银行超值宝新客专享１１期理财产品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账号：3602003829200464777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-72,858.76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1,550,557.85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98,183,484.96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1.60</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2.25</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1.95</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w:t>
      </w:r>
      <w:r>
        <w:rPr>
          <w:rFonts w:hint="eastAsia" w:ascii="仿宋" w:hAnsi="仿宋" w:eastAsia="仿宋"/>
          <w:szCs w:val="21"/>
          <w:shd w:val="clear" w:color="auto" w:fill="FFFFFF"/>
          <w:lang w:val="en-US" w:eastAsia="zh-CN"/>
        </w:rPr>
        <w:t>2021年2月</w:t>
      </w:r>
      <w:r>
        <w:rPr>
          <w:rFonts w:hint="eastAsia" w:ascii="仿宋" w:hAnsi="仿宋" w:eastAsia="仿宋"/>
          <w:color w:val="000000"/>
          <w:szCs w:val="21"/>
        </w:rPr>
        <w:t>成立以来，累计管理规模</w:t>
      </w:r>
      <w:r>
        <w:rPr>
          <w:rFonts w:hint="eastAsia" w:ascii="仿宋" w:hAnsi="仿宋" w:eastAsia="仿宋"/>
          <w:color w:val="000000"/>
          <w:szCs w:val="21"/>
          <w:lang w:val="en-US" w:eastAsia="zh-CN"/>
        </w:rPr>
        <w:t>0.98</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1.0225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1.60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67,468,551.10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68.63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30,834,644.36</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31.37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98,303,195.46</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 xml:space="preserve">100.00 </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widowControl/>
              <w:jc w:val="center"/>
              <w:textAlignment w:val="bottom"/>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98,303,195.46</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bottom"/>
          </w:tcPr>
          <w:p>
            <w:pPr>
              <w:widowControl/>
              <w:jc w:val="center"/>
              <w:textAlignment w:val="bottom"/>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98,303,195.46</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4,663,485,505.00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80.84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65,738,200.00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xml:space="preserve">1.14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865,093,570.74</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12,394,195.61</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0.21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161,875,335.28</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5,768,587,586.32</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R001</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323,000,801.50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5.60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000007</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314,599,000.00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5.45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w:t>
            </w:r>
          </w:p>
        </w:tc>
        <w:tc>
          <w:tcPr>
            <w:tcW w:w="4349" w:type="dxa"/>
            <w:vAlign w:val="center"/>
          </w:tcPr>
          <w:p>
            <w:pPr>
              <w:widowControl/>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20遵资01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252,768,500.00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4.38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4</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20黔西南</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192,523,500.00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5</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19佳源04</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189,563,000.00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6</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20筑工01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158,976,000.00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7</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20凯文01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150,076,900.00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8</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R002</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140,048,610.07</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9</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19贵合投资债</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126,212,500.00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19贵安01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114,490,660.00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1,962,259,471.57</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34.02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oaVgWdT9AMmT1LdRpYx4G8q3AdI=" w:salt="RmL0OPZK6TqzVFDMH4mmR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D47DF4"/>
    <w:rsid w:val="074F5870"/>
    <w:rsid w:val="077D1837"/>
    <w:rsid w:val="0C1169C9"/>
    <w:rsid w:val="109E69E3"/>
    <w:rsid w:val="134F5BC1"/>
    <w:rsid w:val="14A17047"/>
    <w:rsid w:val="14E74041"/>
    <w:rsid w:val="153D2966"/>
    <w:rsid w:val="18730D27"/>
    <w:rsid w:val="188B46A5"/>
    <w:rsid w:val="195F6954"/>
    <w:rsid w:val="1C311D75"/>
    <w:rsid w:val="2A8E5288"/>
    <w:rsid w:val="2AA204DB"/>
    <w:rsid w:val="2FCD2C4F"/>
    <w:rsid w:val="311B063E"/>
    <w:rsid w:val="364502B2"/>
    <w:rsid w:val="38721494"/>
    <w:rsid w:val="394F4B22"/>
    <w:rsid w:val="3D305393"/>
    <w:rsid w:val="3F524561"/>
    <w:rsid w:val="4218718A"/>
    <w:rsid w:val="46776F3C"/>
    <w:rsid w:val="4D1108E2"/>
    <w:rsid w:val="4EE378EB"/>
    <w:rsid w:val="4F5C517C"/>
    <w:rsid w:val="50D46540"/>
    <w:rsid w:val="54554042"/>
    <w:rsid w:val="57FE5038"/>
    <w:rsid w:val="58DF7C14"/>
    <w:rsid w:val="5E660FCE"/>
    <w:rsid w:val="64F431AF"/>
    <w:rsid w:val="673B4350"/>
    <w:rsid w:val="67855A67"/>
    <w:rsid w:val="67DF73FA"/>
    <w:rsid w:val="692A41F0"/>
    <w:rsid w:val="6C7928C7"/>
    <w:rsid w:val="705B15C4"/>
    <w:rsid w:val="72B166F7"/>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1.0066</c:v>
                </c:pt>
                <c:pt idx="1">
                  <c:v>1.0068</c:v>
                </c:pt>
                <c:pt idx="2">
                  <c:v>1.0068</c:v>
                </c:pt>
                <c:pt idx="3">
                  <c:v>1.0068</c:v>
                </c:pt>
                <c:pt idx="4">
                  <c:v>1.0068</c:v>
                </c:pt>
                <c:pt idx="5">
                  <c:v>1.0075</c:v>
                </c:pt>
                <c:pt idx="6">
                  <c:v>1.0077</c:v>
                </c:pt>
                <c:pt idx="7">
                  <c:v>1.0078</c:v>
                </c:pt>
                <c:pt idx="8">
                  <c:v>1.008</c:v>
                </c:pt>
                <c:pt idx="9">
                  <c:v>1.008</c:v>
                </c:pt>
                <c:pt idx="10">
                  <c:v>1.008</c:v>
                </c:pt>
                <c:pt idx="11">
                  <c:v>1.0086</c:v>
                </c:pt>
                <c:pt idx="12">
                  <c:v>1.0088</c:v>
                </c:pt>
                <c:pt idx="13">
                  <c:v>1.009</c:v>
                </c:pt>
                <c:pt idx="14">
                  <c:v>1.0092</c:v>
                </c:pt>
                <c:pt idx="15">
                  <c:v>1.0094</c:v>
                </c:pt>
                <c:pt idx="16">
                  <c:v>1.0094</c:v>
                </c:pt>
                <c:pt idx="17">
                  <c:v>1.0094</c:v>
                </c:pt>
                <c:pt idx="18">
                  <c:v>1.01</c:v>
                </c:pt>
                <c:pt idx="19">
                  <c:v>1.0103</c:v>
                </c:pt>
                <c:pt idx="20">
                  <c:v>1.0105</c:v>
                </c:pt>
                <c:pt idx="21">
                  <c:v>1.0107</c:v>
                </c:pt>
                <c:pt idx="22">
                  <c:v>1.0109</c:v>
                </c:pt>
                <c:pt idx="23">
                  <c:v>1.0109</c:v>
                </c:pt>
                <c:pt idx="24">
                  <c:v>1.0109</c:v>
                </c:pt>
                <c:pt idx="25">
                  <c:v>1.0109</c:v>
                </c:pt>
                <c:pt idx="26">
                  <c:v>1.0111</c:v>
                </c:pt>
                <c:pt idx="27">
                  <c:v>1.0112</c:v>
                </c:pt>
                <c:pt idx="28">
                  <c:v>1.0113</c:v>
                </c:pt>
                <c:pt idx="29">
                  <c:v>1.0115</c:v>
                </c:pt>
                <c:pt idx="30">
                  <c:v>1.0115</c:v>
                </c:pt>
                <c:pt idx="31">
                  <c:v>1.0115</c:v>
                </c:pt>
                <c:pt idx="32">
                  <c:v>1.0115</c:v>
                </c:pt>
                <c:pt idx="33">
                  <c:v>1.0115</c:v>
                </c:pt>
                <c:pt idx="34">
                  <c:v>1.0114</c:v>
                </c:pt>
                <c:pt idx="35">
                  <c:v>1.0125</c:v>
                </c:pt>
                <c:pt idx="36">
                  <c:v>1.0128</c:v>
                </c:pt>
                <c:pt idx="37">
                  <c:v>1.0128</c:v>
                </c:pt>
                <c:pt idx="38">
                  <c:v>1.0127</c:v>
                </c:pt>
                <c:pt idx="39">
                  <c:v>1.0133</c:v>
                </c:pt>
                <c:pt idx="40">
                  <c:v>1.0135</c:v>
                </c:pt>
                <c:pt idx="41">
                  <c:v>1.0137</c:v>
                </c:pt>
                <c:pt idx="42">
                  <c:v>1.014</c:v>
                </c:pt>
                <c:pt idx="43">
                  <c:v>1.0142</c:v>
                </c:pt>
                <c:pt idx="44">
                  <c:v>1.0142</c:v>
                </c:pt>
                <c:pt idx="45">
                  <c:v>1.0142</c:v>
                </c:pt>
                <c:pt idx="46">
                  <c:v>1.015</c:v>
                </c:pt>
                <c:pt idx="47">
                  <c:v>1.0152</c:v>
                </c:pt>
                <c:pt idx="48">
                  <c:v>1.0154</c:v>
                </c:pt>
                <c:pt idx="49">
                  <c:v>1.0156</c:v>
                </c:pt>
                <c:pt idx="50">
                  <c:v>1.0158</c:v>
                </c:pt>
                <c:pt idx="51">
                  <c:v>1.0158</c:v>
                </c:pt>
                <c:pt idx="52">
                  <c:v>1.0158</c:v>
                </c:pt>
                <c:pt idx="53">
                  <c:v>1.0164</c:v>
                </c:pt>
                <c:pt idx="54">
                  <c:v>1.0166</c:v>
                </c:pt>
                <c:pt idx="55">
                  <c:v>1.0168</c:v>
                </c:pt>
                <c:pt idx="56">
                  <c:v>1.017</c:v>
                </c:pt>
                <c:pt idx="57">
                  <c:v>1.0173</c:v>
                </c:pt>
                <c:pt idx="58">
                  <c:v>1.0173</c:v>
                </c:pt>
                <c:pt idx="59">
                  <c:v>1.0173</c:v>
                </c:pt>
                <c:pt idx="60">
                  <c:v>1.0179</c:v>
                </c:pt>
                <c:pt idx="61">
                  <c:v>1.0181</c:v>
                </c:pt>
                <c:pt idx="62">
                  <c:v>1.0183</c:v>
                </c:pt>
                <c:pt idx="63">
                  <c:v>1.0185</c:v>
                </c:pt>
                <c:pt idx="64">
                  <c:v>1.0187</c:v>
                </c:pt>
                <c:pt idx="65">
                  <c:v>1.0187</c:v>
                </c:pt>
                <c:pt idx="66">
                  <c:v>1.0186</c:v>
                </c:pt>
                <c:pt idx="67">
                  <c:v>1.0191</c:v>
                </c:pt>
                <c:pt idx="68">
                  <c:v>1.0192</c:v>
                </c:pt>
                <c:pt idx="69">
                  <c:v>1.0192</c:v>
                </c:pt>
                <c:pt idx="70">
                  <c:v>1.0194</c:v>
                </c:pt>
                <c:pt idx="71">
                  <c:v>1.0197</c:v>
                </c:pt>
                <c:pt idx="72">
                  <c:v>1.0197</c:v>
                </c:pt>
                <c:pt idx="73">
                  <c:v>1.0197</c:v>
                </c:pt>
                <c:pt idx="74">
                  <c:v>1.0196</c:v>
                </c:pt>
                <c:pt idx="75">
                  <c:v>1.0203</c:v>
                </c:pt>
                <c:pt idx="76">
                  <c:v>1.0205</c:v>
                </c:pt>
                <c:pt idx="77">
                  <c:v>1.0206</c:v>
                </c:pt>
                <c:pt idx="78">
                  <c:v>1.0207</c:v>
                </c:pt>
                <c:pt idx="79">
                  <c:v>1.0207</c:v>
                </c:pt>
                <c:pt idx="80">
                  <c:v>1.0207</c:v>
                </c:pt>
                <c:pt idx="81">
                  <c:v>1.0213</c:v>
                </c:pt>
                <c:pt idx="82">
                  <c:v>1.0214</c:v>
                </c:pt>
                <c:pt idx="83">
                  <c:v>1.0216</c:v>
                </c:pt>
                <c:pt idx="84">
                  <c:v>1.0218</c:v>
                </c:pt>
                <c:pt idx="85">
                  <c:v>1.0221</c:v>
                </c:pt>
                <c:pt idx="86">
                  <c:v>1.0221</c:v>
                </c:pt>
                <c:pt idx="87">
                  <c:v>1.022</c:v>
                </c:pt>
                <c:pt idx="88">
                  <c:v>1.0226</c:v>
                </c:pt>
                <c:pt idx="89">
                  <c:v>1.0228</c:v>
                </c:pt>
                <c:pt idx="90">
                  <c:v>1.0225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0.000198728139904514</c:v>
                </c:pt>
                <c:pt idx="1">
                  <c:v>0.00039745627980925</c:v>
                </c:pt>
                <c:pt idx="2">
                  <c:v>0.00039745627980925</c:v>
                </c:pt>
                <c:pt idx="3">
                  <c:v>0.00039745627980925</c:v>
                </c:pt>
                <c:pt idx="4">
                  <c:v>0.00039745627980925</c:v>
                </c:pt>
                <c:pt idx="5">
                  <c:v>0.00109300476947549</c:v>
                </c:pt>
                <c:pt idx="6">
                  <c:v>0.00129173290938001</c:v>
                </c:pt>
                <c:pt idx="7">
                  <c:v>0.00139109697933226</c:v>
                </c:pt>
                <c:pt idx="8">
                  <c:v>0.001589825119237</c:v>
                </c:pt>
                <c:pt idx="9">
                  <c:v>0.001589825119237</c:v>
                </c:pt>
                <c:pt idx="10">
                  <c:v>0.001589825119237</c:v>
                </c:pt>
                <c:pt idx="11">
                  <c:v>0.00218600953895076</c:v>
                </c:pt>
                <c:pt idx="12">
                  <c:v>0.00238473767885528</c:v>
                </c:pt>
                <c:pt idx="13">
                  <c:v>0.00258346581875979</c:v>
                </c:pt>
                <c:pt idx="14">
                  <c:v>0.00278219395866475</c:v>
                </c:pt>
                <c:pt idx="15">
                  <c:v>0.00298092209856926</c:v>
                </c:pt>
                <c:pt idx="16">
                  <c:v>0.00298092209856926</c:v>
                </c:pt>
                <c:pt idx="17">
                  <c:v>0.00298092209856926</c:v>
                </c:pt>
                <c:pt idx="18">
                  <c:v>0.00357710651828302</c:v>
                </c:pt>
                <c:pt idx="19">
                  <c:v>0.00387519872814002</c:v>
                </c:pt>
                <c:pt idx="20">
                  <c:v>0.00407392686804453</c:v>
                </c:pt>
                <c:pt idx="21">
                  <c:v>0.00427265500794904</c:v>
                </c:pt>
                <c:pt idx="22">
                  <c:v>0.00447138314785378</c:v>
                </c:pt>
                <c:pt idx="23">
                  <c:v>0.00447138314785378</c:v>
                </c:pt>
                <c:pt idx="24">
                  <c:v>0.00447138314785378</c:v>
                </c:pt>
                <c:pt idx="25">
                  <c:v>0.00447138314785378</c:v>
                </c:pt>
                <c:pt idx="26">
                  <c:v>0.00467011128775852</c:v>
                </c:pt>
                <c:pt idx="27">
                  <c:v>0.00476947535771077</c:v>
                </c:pt>
                <c:pt idx="28">
                  <c:v>0.00486883942766303</c:v>
                </c:pt>
                <c:pt idx="29">
                  <c:v>0.00506756756756777</c:v>
                </c:pt>
                <c:pt idx="30">
                  <c:v>0.00506756756756777</c:v>
                </c:pt>
                <c:pt idx="31">
                  <c:v>0.00506756756756777</c:v>
                </c:pt>
                <c:pt idx="32">
                  <c:v>0.00506756756756777</c:v>
                </c:pt>
                <c:pt idx="33">
                  <c:v>0.00506756756756777</c:v>
                </c:pt>
                <c:pt idx="34">
                  <c:v>0.00496820349761529</c:v>
                </c:pt>
                <c:pt idx="35">
                  <c:v>0.00606120826709056</c:v>
                </c:pt>
                <c:pt idx="36">
                  <c:v>0.00635930047694755</c:v>
                </c:pt>
                <c:pt idx="37">
                  <c:v>0.00635930047694755</c:v>
                </c:pt>
                <c:pt idx="38">
                  <c:v>0.00625993640699529</c:v>
                </c:pt>
                <c:pt idx="39">
                  <c:v>0.00685612082670928</c:v>
                </c:pt>
                <c:pt idx="40">
                  <c:v>0.00705484896661379</c:v>
                </c:pt>
                <c:pt idx="41">
                  <c:v>0.00725357710651831</c:v>
                </c:pt>
                <c:pt idx="42">
                  <c:v>0.0075516693163753</c:v>
                </c:pt>
                <c:pt idx="43">
                  <c:v>0.00775039745627981</c:v>
                </c:pt>
                <c:pt idx="44">
                  <c:v>0.00775039745627981</c:v>
                </c:pt>
                <c:pt idx="45">
                  <c:v>0.00775039745627981</c:v>
                </c:pt>
                <c:pt idx="46">
                  <c:v>0.00854531001589809</c:v>
                </c:pt>
                <c:pt idx="47">
                  <c:v>0.00874403815580305</c:v>
                </c:pt>
                <c:pt idx="48">
                  <c:v>0.00894276629570756</c:v>
                </c:pt>
                <c:pt idx="49">
                  <c:v>0.00914149443561207</c:v>
                </c:pt>
                <c:pt idx="50">
                  <c:v>0.00934022257551681</c:v>
                </c:pt>
                <c:pt idx="51">
                  <c:v>0.00934022257551681</c:v>
                </c:pt>
                <c:pt idx="52">
                  <c:v>0.00934022257551681</c:v>
                </c:pt>
                <c:pt idx="53">
                  <c:v>0.00993640699523057</c:v>
                </c:pt>
                <c:pt idx="54">
                  <c:v>0.0101351351351351</c:v>
                </c:pt>
                <c:pt idx="55">
                  <c:v>0.0103338632750396</c:v>
                </c:pt>
                <c:pt idx="56">
                  <c:v>0.0105325914149443</c:v>
                </c:pt>
                <c:pt idx="57">
                  <c:v>0.0108306836248013</c:v>
                </c:pt>
                <c:pt idx="58">
                  <c:v>0.0108306836248013</c:v>
                </c:pt>
                <c:pt idx="59">
                  <c:v>0.0108306836248013</c:v>
                </c:pt>
                <c:pt idx="60">
                  <c:v>0.0114268680445151</c:v>
                </c:pt>
                <c:pt idx="61">
                  <c:v>0.0116255961844198</c:v>
                </c:pt>
                <c:pt idx="62">
                  <c:v>0.0118243243243243</c:v>
                </c:pt>
                <c:pt idx="63">
                  <c:v>0.0120230524642289</c:v>
                </c:pt>
                <c:pt idx="64">
                  <c:v>0.0122217806041336</c:v>
                </c:pt>
                <c:pt idx="65">
                  <c:v>0.0122217806041336</c:v>
                </c:pt>
                <c:pt idx="66">
                  <c:v>0.0121224165341813</c:v>
                </c:pt>
                <c:pt idx="67">
                  <c:v>0.0126192368839426</c:v>
                </c:pt>
                <c:pt idx="68">
                  <c:v>0.0127186009538953</c:v>
                </c:pt>
                <c:pt idx="69">
                  <c:v>0.0127186009538953</c:v>
                </c:pt>
                <c:pt idx="70">
                  <c:v>0.0129173290937998</c:v>
                </c:pt>
                <c:pt idx="71">
                  <c:v>0.0132154213036566</c:v>
                </c:pt>
                <c:pt idx="72">
                  <c:v>0.0132154213036566</c:v>
                </c:pt>
                <c:pt idx="73">
                  <c:v>0.0132154213036566</c:v>
                </c:pt>
                <c:pt idx="74">
                  <c:v>0.0131160572337043</c:v>
                </c:pt>
                <c:pt idx="75">
                  <c:v>0.0138116057233704</c:v>
                </c:pt>
                <c:pt idx="76">
                  <c:v>0.0140103338632751</c:v>
                </c:pt>
                <c:pt idx="77">
                  <c:v>0.0141096979332274</c:v>
                </c:pt>
                <c:pt idx="78">
                  <c:v>0.0142090620031796</c:v>
                </c:pt>
                <c:pt idx="79">
                  <c:v>0.0142090620031796</c:v>
                </c:pt>
                <c:pt idx="80">
                  <c:v>0.0142090620031796</c:v>
                </c:pt>
                <c:pt idx="81">
                  <c:v>0.0148052464228936</c:v>
                </c:pt>
                <c:pt idx="82">
                  <c:v>0.0149046104928459</c:v>
                </c:pt>
                <c:pt idx="83">
                  <c:v>0.0151033386327506</c:v>
                </c:pt>
                <c:pt idx="84">
                  <c:v>0.0153020667726551</c:v>
                </c:pt>
                <c:pt idx="85">
                  <c:v>0.0156001589825119</c:v>
                </c:pt>
                <c:pt idx="86">
                  <c:v>0.0156001589825119</c:v>
                </c:pt>
                <c:pt idx="87">
                  <c:v>0.0155007949125596</c:v>
                </c:pt>
                <c:pt idx="88">
                  <c:v>0.0160969793322734</c:v>
                </c:pt>
                <c:pt idx="89">
                  <c:v>0.0162957074721781</c:v>
                </c:pt>
                <c:pt idx="90">
                  <c:v>0.0159976152623211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pt idx="90">
                  <c:v>0.0139616438356164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2022-05-16T06:25:17Z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