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贵阳农商银行-超值宝1年111期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hint="eastAsia"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贵阳农商银行-超值宝1年111期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305,583,321.89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2021年11月25日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w:t>
            </w:r>
            <w:r>
              <w:rPr>
                <w:rFonts w:ascii="宋体" w:hAnsi="宋体"/>
                <w:color w:val="000000" w:themeColor="text1"/>
                <w:szCs w:val="21"/>
                <w:shd w:val="clear" w:color="auto" w:fill="FFFFFF"/>
              </w:rPr>
              <w:t>贵阳农村商业银行股份有限公司</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超值宝</w:t>
            </w:r>
            <w:r>
              <w:rPr>
                <w:rFonts w:hint="eastAsia" w:ascii="宋体" w:hAnsi="宋体"/>
                <w:color w:val="000000" w:themeColor="text1"/>
                <w:szCs w:val="21"/>
                <w:shd w:val="clear" w:color="auto" w:fill="FFFFFF"/>
              </w:rPr>
              <w:t>1年1</w:t>
            </w:r>
            <w:r>
              <w:rPr>
                <w:rFonts w:ascii="宋体" w:hAnsi="宋体"/>
                <w:color w:val="000000" w:themeColor="text1"/>
                <w:szCs w:val="21"/>
                <w:shd w:val="clear" w:color="auto" w:fill="FFFFFF"/>
              </w:rPr>
              <w:t>11期</w:t>
            </w:r>
            <w:r>
              <w:rPr>
                <w:rFonts w:hint="eastAsia" w:ascii="宋体" w:hAnsi="宋体"/>
                <w:color w:val="000000" w:themeColor="text1"/>
                <w:szCs w:val="21"/>
                <w:shd w:val="clear" w:color="auto" w:fill="FFFFFF"/>
              </w:rPr>
              <w:t>1</w:t>
            </w:r>
            <w:r>
              <w:rPr>
                <w:rFonts w:ascii="宋体" w:hAnsi="宋体"/>
                <w:color w:val="000000" w:themeColor="text1"/>
                <w:szCs w:val="21"/>
                <w:shd w:val="clear" w:color="auto" w:fill="FFFFFF"/>
              </w:rPr>
              <w:t>.</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r>
              <w:rPr>
                <w:rFonts w:ascii="宋体" w:hAnsi="宋体"/>
                <w:color w:val="000000" w:themeColor="text1"/>
                <w:szCs w:val="21"/>
                <w:shd w:val="clear" w:color="auto" w:fill="FFFFFF"/>
              </w:rPr>
              <w:t xml:space="preserve">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-301,886.53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4,299,389.79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305,583,321.89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1.0186</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1.42</w:t>
            </w:r>
          </w:p>
        </w:tc>
        <w:tc>
          <w:tcPr>
            <w:tcW w:w="1843" w:type="dxa"/>
            <w:vAlign w:val="center"/>
          </w:tcPr>
          <w:p>
            <w:pPr>
              <w:jc w:val="right"/>
              <w:rPr>
                <w:rFonts w:ascii="宋体" w:hAnsi="宋体"/>
                <w:color w:val="000000" w:themeColor="text1"/>
              </w:rPr>
            </w:pPr>
            <w:r>
              <w:rPr>
                <w:rFonts w:ascii="宋体" w:hAnsi="宋体"/>
                <w:color w:val="000000" w:themeColor="text1"/>
              </w:rPr>
              <w:t>1.18</w:t>
            </w:r>
          </w:p>
        </w:tc>
        <w:tc>
          <w:tcPr>
            <w:tcW w:w="1843" w:type="dxa"/>
            <w:vAlign w:val="center"/>
          </w:tcPr>
          <w:p>
            <w:pPr>
              <w:jc w:val="right"/>
              <w:rPr>
                <w:rFonts w:ascii="宋体" w:hAnsi="宋体"/>
                <w:color w:val="000000" w:themeColor="text1"/>
              </w:rPr>
            </w:pPr>
            <w:r>
              <w:rPr>
                <w:rFonts w:ascii="宋体" w:hAnsi="宋体"/>
                <w:color w:val="000000" w:themeColor="text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1.86</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1.67</w:t>
            </w:r>
          </w:p>
        </w:tc>
        <w:tc>
          <w:tcPr>
            <w:tcW w:w="1843" w:type="dxa"/>
            <w:vAlign w:val="center"/>
          </w:tcPr>
          <w:p>
            <w:pPr>
              <w:jc w:val="right"/>
              <w:rPr>
                <w:rFonts w:ascii="宋体" w:hAnsi="宋体"/>
                <w:color w:val="000000" w:themeColor="text1"/>
              </w:rPr>
            </w:pPr>
            <w:r>
              <w:rPr>
                <w:rFonts w:ascii="宋体" w:hAnsi="宋体"/>
                <w:color w:val="000000" w:themeColor="text1"/>
              </w:rPr>
              <w:t>1.91</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产品份额净值增长率为1.42%</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153,690,953.70</w:t>
            </w:r>
          </w:p>
        </w:tc>
        <w:tc>
          <w:tcPr>
            <w:tcW w:w="2069" w:type="dxa"/>
            <w:shd w:val="clear" w:color="auto" w:fill="auto"/>
          </w:tcPr>
          <w:p>
            <w:pPr>
              <w:jc w:val="right"/>
              <w:rPr>
                <w:rFonts w:ascii="宋体"/>
                <w:color w:val="000000" w:themeColor="text1"/>
                <w:szCs w:val="21"/>
              </w:rPr>
            </w:pPr>
            <w:r>
              <w:rPr>
                <w:color w:val="000000" w:themeColor="text1"/>
              </w:rPr>
              <w:t>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2</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99,909,036.29</w:t>
            </w:r>
          </w:p>
        </w:tc>
        <w:tc>
          <w:tcPr>
            <w:tcW w:w="2069" w:type="dxa"/>
            <w:shd w:val="clear" w:color="auto" w:fill="auto"/>
          </w:tcPr>
          <w:p>
            <w:pPr>
              <w:jc w:val="right"/>
              <w:rPr>
                <w:rFonts w:ascii="宋体"/>
                <w:color w:val="000000" w:themeColor="text1"/>
                <w:szCs w:val="21"/>
              </w:rPr>
            </w:pPr>
            <w:r>
              <w:rPr>
                <w:color w:val="000000" w:themeColor="text1"/>
              </w:rPr>
              <w:t>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3</w:t>
            </w:r>
          </w:p>
        </w:tc>
        <w:tc>
          <w:tcPr>
            <w:tcW w:w="4179" w:type="dxa"/>
            <w:shd w:val="clear" w:color="auto" w:fill="auto"/>
          </w:tcPr>
          <w:p>
            <w:pPr>
              <w:jc w:val="left"/>
              <w:rPr>
                <w:rFonts w:ascii="宋体"/>
                <w:color w:val="000000" w:themeColor="text1"/>
                <w:szCs w:val="21"/>
              </w:rPr>
            </w:pPr>
            <w:r>
              <w:rPr>
                <w:color w:val="000000" w:themeColor="text1"/>
              </w:rPr>
              <w:t>南京证券神州盈悦1号集合资产管理</w:t>
            </w:r>
          </w:p>
        </w:tc>
        <w:tc>
          <w:tcPr>
            <w:tcW w:w="2066" w:type="dxa"/>
            <w:shd w:val="clear" w:color="auto" w:fill="auto"/>
          </w:tcPr>
          <w:p>
            <w:pPr>
              <w:jc w:val="right"/>
              <w:rPr>
                <w:rFonts w:ascii="宋体"/>
                <w:color w:val="000000" w:themeColor="text1"/>
                <w:szCs w:val="21"/>
              </w:rPr>
            </w:pPr>
            <w:r>
              <w:rPr>
                <w:color w:val="000000" w:themeColor="text1"/>
              </w:rPr>
              <w:t>52,629,264.85</w:t>
            </w:r>
          </w:p>
        </w:tc>
        <w:tc>
          <w:tcPr>
            <w:tcW w:w="2069" w:type="dxa"/>
            <w:shd w:val="clear" w:color="auto" w:fill="auto"/>
          </w:tcPr>
          <w:p>
            <w:pPr>
              <w:jc w:val="right"/>
              <w:rPr>
                <w:rFonts w:ascii="宋体"/>
                <w:color w:val="000000" w:themeColor="text1"/>
                <w:szCs w:val="21"/>
              </w:rPr>
            </w:pPr>
            <w:r>
              <w:rPr>
                <w:color w:val="000000" w:themeColor="text1"/>
              </w:rPr>
              <w:t>17.19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306,229,254.84</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2,593.79</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306,229,254.84</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306,231,848.63</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12,770,775.32</w:t>
            </w:r>
          </w:p>
        </w:tc>
        <w:tc>
          <w:tcPr>
            <w:tcW w:w="2113" w:type="dxa"/>
            <w:shd w:val="clear" w:color="auto" w:fill="auto"/>
          </w:tcPr>
          <w:p>
            <w:pPr>
              <w:jc w:val="right"/>
              <w:rPr>
                <w:rFonts w:ascii="宋体"/>
                <w:color w:val="000000" w:themeColor="text1"/>
                <w:szCs w:val="21"/>
              </w:rPr>
            </w:pPr>
            <w:r>
              <w:rPr>
                <w:color w:val="000000" w:themeColor="text1"/>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9,619,323.86</w:t>
            </w:r>
          </w:p>
        </w:tc>
        <w:tc>
          <w:tcPr>
            <w:tcW w:w="2113" w:type="dxa"/>
            <w:shd w:val="clear" w:color="auto" w:fill="auto"/>
          </w:tcPr>
          <w:p>
            <w:pPr>
              <w:jc w:val="right"/>
              <w:rPr>
                <w:rFonts w:ascii="宋体"/>
                <w:color w:val="000000" w:themeColor="text1"/>
                <w:szCs w:val="21"/>
              </w:rPr>
            </w:pPr>
            <w:r>
              <w:rPr>
                <w:color w:val="000000" w:themeColor="text1"/>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8,407,031.90</w:t>
            </w:r>
          </w:p>
        </w:tc>
        <w:tc>
          <w:tcPr>
            <w:tcW w:w="2113" w:type="dxa"/>
            <w:shd w:val="clear" w:color="auto" w:fill="auto"/>
          </w:tcPr>
          <w:p>
            <w:pPr>
              <w:jc w:val="right"/>
              <w:rPr>
                <w:rFonts w:ascii="宋体"/>
                <w:color w:val="000000" w:themeColor="text1"/>
                <w:szCs w:val="21"/>
              </w:rPr>
            </w:pPr>
            <w:r>
              <w:rPr>
                <w:color w:val="000000" w:themeColor="text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7,522,320.99</w:t>
            </w:r>
          </w:p>
        </w:tc>
        <w:tc>
          <w:tcPr>
            <w:tcW w:w="2113" w:type="dxa"/>
            <w:shd w:val="clear" w:color="auto" w:fill="auto"/>
          </w:tcPr>
          <w:p>
            <w:pPr>
              <w:jc w:val="right"/>
              <w:rPr>
                <w:rFonts w:ascii="宋体"/>
                <w:color w:val="000000" w:themeColor="text1"/>
                <w:szCs w:val="21"/>
              </w:rPr>
            </w:pPr>
            <w:r>
              <w:rPr>
                <w:color w:val="000000" w:themeColor="text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7,093,250.60</w:t>
            </w:r>
          </w:p>
        </w:tc>
        <w:tc>
          <w:tcPr>
            <w:tcW w:w="2113" w:type="dxa"/>
            <w:shd w:val="clear" w:color="auto" w:fill="auto"/>
          </w:tcPr>
          <w:p>
            <w:pPr>
              <w:jc w:val="right"/>
              <w:rPr>
                <w:rFonts w:ascii="宋体"/>
                <w:color w:val="000000" w:themeColor="text1"/>
                <w:szCs w:val="21"/>
              </w:rPr>
            </w:pPr>
            <w:r>
              <w:rPr>
                <w:color w:val="000000" w:themeColor="text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17德源投资MTN001</w:t>
            </w:r>
          </w:p>
        </w:tc>
        <w:tc>
          <w:tcPr>
            <w:tcW w:w="2138" w:type="dxa"/>
            <w:shd w:val="clear" w:color="auto" w:fill="auto"/>
          </w:tcPr>
          <w:p>
            <w:pPr>
              <w:jc w:val="right"/>
              <w:rPr>
                <w:rFonts w:ascii="宋体"/>
                <w:color w:val="000000" w:themeColor="text1"/>
                <w:szCs w:val="21"/>
              </w:rPr>
            </w:pPr>
            <w:r>
              <w:rPr>
                <w:color w:val="000000" w:themeColor="text1"/>
              </w:rPr>
              <w:t>6,412,731.64</w:t>
            </w:r>
          </w:p>
        </w:tc>
        <w:tc>
          <w:tcPr>
            <w:tcW w:w="2113" w:type="dxa"/>
            <w:shd w:val="clear" w:color="auto" w:fill="auto"/>
          </w:tcPr>
          <w:p>
            <w:pPr>
              <w:jc w:val="right"/>
              <w:rPr>
                <w:rFonts w:ascii="宋体"/>
                <w:color w:val="000000" w:themeColor="text1"/>
                <w:szCs w:val="21"/>
              </w:rPr>
            </w:pPr>
            <w:r>
              <w:rPr>
                <w:color w:val="000000" w:themeColor="text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19贵文02</w:t>
            </w:r>
          </w:p>
        </w:tc>
        <w:tc>
          <w:tcPr>
            <w:tcW w:w="2138" w:type="dxa"/>
            <w:shd w:val="clear" w:color="auto" w:fill="auto"/>
          </w:tcPr>
          <w:p>
            <w:pPr>
              <w:jc w:val="right"/>
              <w:rPr>
                <w:rFonts w:ascii="宋体"/>
                <w:color w:val="000000" w:themeColor="text1"/>
                <w:szCs w:val="21"/>
              </w:rPr>
            </w:pPr>
            <w:r>
              <w:rPr>
                <w:color w:val="000000" w:themeColor="text1"/>
              </w:rPr>
              <w:t>6,384,813.21</w:t>
            </w:r>
          </w:p>
        </w:tc>
        <w:tc>
          <w:tcPr>
            <w:tcW w:w="2113" w:type="dxa"/>
            <w:shd w:val="clear" w:color="auto" w:fill="auto"/>
          </w:tcPr>
          <w:p>
            <w:pPr>
              <w:jc w:val="right"/>
              <w:rPr>
                <w:rFonts w:ascii="宋体"/>
                <w:color w:val="000000" w:themeColor="text1"/>
                <w:szCs w:val="21"/>
              </w:rPr>
            </w:pPr>
            <w:r>
              <w:rPr>
                <w:color w:val="000000" w:themeColor="text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19遵经02</w:t>
            </w:r>
          </w:p>
        </w:tc>
        <w:tc>
          <w:tcPr>
            <w:tcW w:w="2138" w:type="dxa"/>
            <w:shd w:val="clear" w:color="auto" w:fill="auto"/>
          </w:tcPr>
          <w:p>
            <w:pPr>
              <w:jc w:val="right"/>
              <w:rPr>
                <w:rFonts w:ascii="宋体"/>
                <w:color w:val="000000" w:themeColor="text1"/>
                <w:szCs w:val="21"/>
              </w:rPr>
            </w:pPr>
            <w:r>
              <w:rPr>
                <w:color w:val="000000" w:themeColor="text1"/>
              </w:rPr>
              <w:t>6,169,136.89</w:t>
            </w:r>
          </w:p>
        </w:tc>
        <w:tc>
          <w:tcPr>
            <w:tcW w:w="2113" w:type="dxa"/>
            <w:shd w:val="clear" w:color="auto" w:fill="auto"/>
          </w:tcPr>
          <w:p>
            <w:pPr>
              <w:jc w:val="right"/>
              <w:rPr>
                <w:rFonts w:ascii="宋体"/>
                <w:color w:val="000000" w:themeColor="text1"/>
                <w:szCs w:val="21"/>
              </w:rPr>
            </w:pPr>
            <w:r>
              <w:rPr>
                <w:color w:val="000000" w:themeColor="text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5,987,979.24</w:t>
            </w:r>
          </w:p>
        </w:tc>
        <w:tc>
          <w:tcPr>
            <w:tcW w:w="2113" w:type="dxa"/>
            <w:shd w:val="clear" w:color="auto" w:fill="auto"/>
          </w:tcPr>
          <w:p>
            <w:pPr>
              <w:jc w:val="right"/>
              <w:rPr>
                <w:rFonts w:ascii="宋体"/>
                <w:color w:val="000000" w:themeColor="text1"/>
                <w:szCs w:val="21"/>
              </w:rPr>
            </w:pPr>
            <w:r>
              <w:rPr>
                <w:color w:val="000000" w:themeColor="text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20安投债</w:t>
            </w:r>
          </w:p>
        </w:tc>
        <w:tc>
          <w:tcPr>
            <w:tcW w:w="2138" w:type="dxa"/>
            <w:shd w:val="clear" w:color="auto" w:fill="auto"/>
          </w:tcPr>
          <w:p>
            <w:pPr>
              <w:jc w:val="right"/>
              <w:rPr>
                <w:rFonts w:ascii="宋体"/>
                <w:color w:val="000000" w:themeColor="text1"/>
                <w:szCs w:val="21"/>
              </w:rPr>
            </w:pPr>
            <w:r>
              <w:rPr>
                <w:color w:val="000000" w:themeColor="text1"/>
              </w:rPr>
              <w:t>5,882,774.54</w:t>
            </w:r>
          </w:p>
        </w:tc>
        <w:tc>
          <w:tcPr>
            <w:tcW w:w="2113" w:type="dxa"/>
            <w:shd w:val="clear" w:color="auto" w:fill="auto"/>
          </w:tcPr>
          <w:p>
            <w:pPr>
              <w:jc w:val="right"/>
              <w:rPr>
                <w:rFonts w:ascii="宋体"/>
                <w:color w:val="000000" w:themeColor="text1"/>
                <w:szCs w:val="21"/>
              </w:rPr>
            </w:pPr>
            <w:r>
              <w:rPr>
                <w:color w:val="000000" w:themeColor="text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76,250,138.19</w:t>
            </w:r>
          </w:p>
        </w:tc>
        <w:tc>
          <w:tcPr>
            <w:tcW w:w="2113" w:type="dxa"/>
            <w:shd w:val="clear" w:color="auto" w:fill="auto"/>
          </w:tcPr>
          <w:p>
            <w:pPr>
              <w:jc w:val="right"/>
              <w:rPr>
                <w:rFonts w:ascii="宋体"/>
                <w:color w:val="000000" w:themeColor="text1"/>
                <w:szCs w:val="21"/>
              </w:rPr>
            </w:pPr>
            <w:r>
              <w:rPr>
                <w:color w:val="000000" w:themeColor="text1"/>
              </w:rPr>
              <w:t>24.90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zgr+/AH0E5VsZTa4K136yycS8s4=" w:salt="mz9pLpu8X1dgdvjY7rkZ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479EC"/>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44521"/>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E34BA"/>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7B9188B"/>
    <w:rsid w:val="2FB346E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111&#26399;WB007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Sheet2!$A$2:$A$127</c:f>
              <c:numCache>
                <c:formatCode>yyyy/m/d</c:formatCode>
                <c:ptCount val="126"/>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numCache>
            </c:numRef>
          </c:cat>
          <c:val>
            <c:numRef>
              <c:f>Sheet2!$B$2:$B$127</c:f>
              <c:numCache>
                <c:formatCode>General</c:formatCode>
                <c:ptCount val="126"/>
                <c:pt idx="0">
                  <c:v>9.9999999999989e-5</c:v>
                </c:pt>
                <c:pt idx="1">
                  <c:v>0</c:v>
                </c:pt>
                <c:pt idx="2">
                  <c:v>0</c:v>
                </c:pt>
                <c:pt idx="3">
                  <c:v>0.000199999999999978</c:v>
                </c:pt>
                <c:pt idx="4">
                  <c:v>0.000199999999999978</c:v>
                </c:pt>
                <c:pt idx="5">
                  <c:v>0.000299999999999967</c:v>
                </c:pt>
                <c:pt idx="6">
                  <c:v>0.000299999999999967</c:v>
                </c:pt>
                <c:pt idx="7">
                  <c:v>0.000399999999999956</c:v>
                </c:pt>
                <c:pt idx="8">
                  <c:v>0.000399999999999956</c:v>
                </c:pt>
                <c:pt idx="9">
                  <c:v>0.000399999999999956</c:v>
                </c:pt>
                <c:pt idx="10">
                  <c:v>0.00099999999999989</c:v>
                </c:pt>
                <c:pt idx="11">
                  <c:v>0.0011000000000001</c:v>
                </c:pt>
                <c:pt idx="12">
                  <c:v>0.0011000000000001</c:v>
                </c:pt>
                <c:pt idx="13">
                  <c:v>0.00130000000000008</c:v>
                </c:pt>
                <c:pt idx="14">
                  <c:v>0.00130000000000008</c:v>
                </c:pt>
                <c:pt idx="15">
                  <c:v>0.00130000000000008</c:v>
                </c:pt>
                <c:pt idx="16">
                  <c:v>0.00120000000000009</c:v>
                </c:pt>
                <c:pt idx="17">
                  <c:v>0.00180000000000002</c:v>
                </c:pt>
                <c:pt idx="18">
                  <c:v>0.00190000000000001</c:v>
                </c:pt>
                <c:pt idx="19">
                  <c:v>0.00209999999999999</c:v>
                </c:pt>
                <c:pt idx="20">
                  <c:v>0.00209999999999999</c:v>
                </c:pt>
                <c:pt idx="21">
                  <c:v>0.00330000000000008</c:v>
                </c:pt>
                <c:pt idx="22">
                  <c:v>0.00320000000000009</c:v>
                </c:pt>
                <c:pt idx="23">
                  <c:v>0.00320000000000009</c:v>
                </c:pt>
                <c:pt idx="24">
                  <c:v>0.00360000000000005</c:v>
                </c:pt>
                <c:pt idx="25">
                  <c:v>0.00360000000000005</c:v>
                </c:pt>
                <c:pt idx="26">
                  <c:v>0.00350000000000006</c:v>
                </c:pt>
                <c:pt idx="27">
                  <c:v>0.00370000000000004</c:v>
                </c:pt>
                <c:pt idx="28">
                  <c:v>0.00380000000000003</c:v>
                </c:pt>
                <c:pt idx="29">
                  <c:v>0.00380000000000003</c:v>
                </c:pt>
                <c:pt idx="30">
                  <c:v>0.00380000000000003</c:v>
                </c:pt>
                <c:pt idx="31">
                  <c:v>0.00429999999999997</c:v>
                </c:pt>
                <c:pt idx="32">
                  <c:v>0.00449999999999995</c:v>
                </c:pt>
                <c:pt idx="33">
                  <c:v>0.00469999999999993</c:v>
                </c:pt>
                <c:pt idx="34">
                  <c:v>0.00479999999999992</c:v>
                </c:pt>
                <c:pt idx="35">
                  <c:v>0.00429999999999997</c:v>
                </c:pt>
                <c:pt idx="36">
                  <c:v>0.00429999999999997</c:v>
                </c:pt>
                <c:pt idx="37">
                  <c:v>0.00419999999999998</c:v>
                </c:pt>
                <c:pt idx="38">
                  <c:v>0.00419999999999998</c:v>
                </c:pt>
                <c:pt idx="39">
                  <c:v>0.00520000000000009</c:v>
                </c:pt>
                <c:pt idx="40">
                  <c:v>0.00560000000000005</c:v>
                </c:pt>
                <c:pt idx="41">
                  <c:v>0.00580000000000003</c:v>
                </c:pt>
                <c:pt idx="42">
                  <c:v>0.0069999999999999</c:v>
                </c:pt>
                <c:pt idx="43">
                  <c:v>0.0069999999999999</c:v>
                </c:pt>
                <c:pt idx="44">
                  <c:v>0.0069999999999999</c:v>
                </c:pt>
                <c:pt idx="45">
                  <c:v>0.00740000000000007</c:v>
                </c:pt>
                <c:pt idx="46">
                  <c:v>0.00750000000000006</c:v>
                </c:pt>
                <c:pt idx="47">
                  <c:v>0.00790000000000002</c:v>
                </c:pt>
                <c:pt idx="48">
                  <c:v>0.00829999999999997</c:v>
                </c:pt>
                <c:pt idx="49">
                  <c:v>0.00859999999999994</c:v>
                </c:pt>
                <c:pt idx="50">
                  <c:v>0.00859999999999994</c:v>
                </c:pt>
                <c:pt idx="51">
                  <c:v>0.00859999999999994</c:v>
                </c:pt>
                <c:pt idx="52">
                  <c:v>0.0101</c:v>
                </c:pt>
                <c:pt idx="53">
                  <c:v>0.0104</c:v>
                </c:pt>
                <c:pt idx="54">
                  <c:v>0.0109999999999999</c:v>
                </c:pt>
                <c:pt idx="55">
                  <c:v>0.0109999999999999</c:v>
                </c:pt>
                <c:pt idx="56">
                  <c:v>0.0114000000000001</c:v>
                </c:pt>
                <c:pt idx="57">
                  <c:v>0.0114000000000001</c:v>
                </c:pt>
                <c:pt idx="58">
                  <c:v>0.0114000000000001</c:v>
                </c:pt>
                <c:pt idx="59">
                  <c:v>0.0122</c:v>
                </c:pt>
                <c:pt idx="60">
                  <c:v>0.0125</c:v>
                </c:pt>
                <c:pt idx="61">
                  <c:v>0.0127999999999999</c:v>
                </c:pt>
                <c:pt idx="62">
                  <c:v>0.0129999999999999</c:v>
                </c:pt>
                <c:pt idx="63">
                  <c:v>0.0130999999999999</c:v>
                </c:pt>
                <c:pt idx="64">
                  <c:v>0.0130999999999999</c:v>
                </c:pt>
                <c:pt idx="65">
                  <c:v>0.0135000000000001</c:v>
                </c:pt>
                <c:pt idx="66">
                  <c:v>0.0136000000000001</c:v>
                </c:pt>
                <c:pt idx="67">
                  <c:v>0.0136000000000001</c:v>
                </c:pt>
                <c:pt idx="68">
                  <c:v>0.0135000000000001</c:v>
                </c:pt>
                <c:pt idx="69">
                  <c:v>0.0135000000000001</c:v>
                </c:pt>
                <c:pt idx="70">
                  <c:v>0.0135000000000001</c:v>
                </c:pt>
                <c:pt idx="71">
                  <c:v>0.0135000000000001</c:v>
                </c:pt>
                <c:pt idx="72">
                  <c:v>0.0135000000000001</c:v>
                </c:pt>
                <c:pt idx="73">
                  <c:v>0.0150999999999999</c:v>
                </c:pt>
                <c:pt idx="74">
                  <c:v>0.0152000000000001</c:v>
                </c:pt>
                <c:pt idx="75">
                  <c:v>0.0154000000000001</c:v>
                </c:pt>
                <c:pt idx="76">
                  <c:v>0.0155000000000001</c:v>
                </c:pt>
                <c:pt idx="77">
                  <c:v>0.0153000000000001</c:v>
                </c:pt>
                <c:pt idx="78">
                  <c:v>0.0153000000000001</c:v>
                </c:pt>
                <c:pt idx="79">
                  <c:v>0.0153000000000001</c:v>
                </c:pt>
                <c:pt idx="80">
                  <c:v>0.0153000000000001</c:v>
                </c:pt>
                <c:pt idx="81">
                  <c:v>0.0154000000000001</c:v>
                </c:pt>
                <c:pt idx="82">
                  <c:v>0.0155000000000001</c:v>
                </c:pt>
                <c:pt idx="83">
                  <c:v>0.0152000000000001</c:v>
                </c:pt>
                <c:pt idx="84">
                  <c:v>0.0155000000000001</c:v>
                </c:pt>
                <c:pt idx="85">
                  <c:v>0.0155000000000001</c:v>
                </c:pt>
                <c:pt idx="86">
                  <c:v>0.0154000000000001</c:v>
                </c:pt>
                <c:pt idx="87">
                  <c:v>0.0154000000000001</c:v>
                </c:pt>
                <c:pt idx="88">
                  <c:v>0.0152000000000001</c:v>
                </c:pt>
                <c:pt idx="89">
                  <c:v>0.0147999999999999</c:v>
                </c:pt>
                <c:pt idx="90">
                  <c:v>0.0147999999999999</c:v>
                </c:pt>
                <c:pt idx="91">
                  <c:v>0.0148999999999999</c:v>
                </c:pt>
                <c:pt idx="92">
                  <c:v>0.0148999999999999</c:v>
                </c:pt>
                <c:pt idx="93">
                  <c:v>0.0148999999999999</c:v>
                </c:pt>
                <c:pt idx="94">
                  <c:v>0.0155000000000001</c:v>
                </c:pt>
                <c:pt idx="95">
                  <c:v>0.0157</c:v>
                </c:pt>
                <c:pt idx="96">
                  <c:v>0.0156000000000001</c:v>
                </c:pt>
                <c:pt idx="97">
                  <c:v>0.0155000000000001</c:v>
                </c:pt>
                <c:pt idx="98">
                  <c:v>0.0154000000000001</c:v>
                </c:pt>
                <c:pt idx="99">
                  <c:v>0.0154000000000001</c:v>
                </c:pt>
                <c:pt idx="100">
                  <c:v>0.0154000000000001</c:v>
                </c:pt>
                <c:pt idx="101">
                  <c:v>0.0158</c:v>
                </c:pt>
                <c:pt idx="102">
                  <c:v>0.0157</c:v>
                </c:pt>
                <c:pt idx="103">
                  <c:v>0.0155000000000001</c:v>
                </c:pt>
                <c:pt idx="104">
                  <c:v>0.0153000000000001</c:v>
                </c:pt>
                <c:pt idx="105">
                  <c:v>0.0154000000000001</c:v>
                </c:pt>
                <c:pt idx="106">
                  <c:v>0.0154000000000001</c:v>
                </c:pt>
                <c:pt idx="107">
                  <c:v>0.0154000000000001</c:v>
                </c:pt>
                <c:pt idx="108">
                  <c:v>0.0164</c:v>
                </c:pt>
                <c:pt idx="109">
                  <c:v>0.0161</c:v>
                </c:pt>
                <c:pt idx="110">
                  <c:v>0.0159</c:v>
                </c:pt>
                <c:pt idx="111">
                  <c:v>0.0159</c:v>
                </c:pt>
                <c:pt idx="112">
                  <c:v>0.0158</c:v>
                </c:pt>
                <c:pt idx="113">
                  <c:v>0.0158</c:v>
                </c:pt>
                <c:pt idx="114">
                  <c:v>0.0158</c:v>
                </c:pt>
                <c:pt idx="115">
                  <c:v>0.0163</c:v>
                </c:pt>
                <c:pt idx="116">
                  <c:v>0.0163</c:v>
                </c:pt>
                <c:pt idx="117">
                  <c:v>0.0164</c:v>
                </c:pt>
                <c:pt idx="118">
                  <c:v>0.0165999999999999</c:v>
                </c:pt>
                <c:pt idx="119">
                  <c:v>0.0170999999999999</c:v>
                </c:pt>
                <c:pt idx="120">
                  <c:v>0.0170999999999999</c:v>
                </c:pt>
                <c:pt idx="121">
                  <c:v>0.0169999999999999</c:v>
                </c:pt>
                <c:pt idx="122">
                  <c:v>0.0177</c:v>
                </c:pt>
                <c:pt idx="123">
                  <c:v>0.0179</c:v>
                </c:pt>
                <c:pt idx="124">
                  <c:v>0.0183</c:v>
                </c:pt>
                <c:pt idx="125">
                  <c:v>0.0185999999999999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Sheet2!$A$2:$A$127</c:f>
              <c:numCache>
                <c:formatCode>yyyy/m/d</c:formatCode>
                <c:ptCount val="126"/>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numCache>
            </c:numRef>
          </c:cat>
          <c:val>
            <c:numRef>
              <c:f>Sheet2!$C$2:$C$127</c:f>
              <c:numCache>
                <c:formatCode>General</c:formatCode>
                <c:ptCount val="126"/>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Sheet2!$A$2:$A$127</c:f>
              <c:numCache>
                <c:formatCode>yyyy/m/d</c:formatCode>
                <c:ptCount val="126"/>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numCache>
            </c:numRef>
          </c:cat>
          <c:val>
            <c:numRef>
              <c:f>Sheet2!$D$2:$D$127</c:f>
              <c:numCache>
                <c:formatCode>General</c:formatCode>
                <c:ptCount val="126"/>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numCache>
            </c:numRef>
          </c:val>
          <c:smooth val="0"/>
        </c:ser>
        <c:dLbls>
          <c:showLegendKey val="0"/>
          <c:showVal val="0"/>
          <c:showCatName val="0"/>
          <c:showSerName val="0"/>
          <c:showPercent val="0"/>
          <c:showBubbleSize val="0"/>
        </c:dLbls>
        <c:marker val="0"/>
        <c:smooth val="0"/>
        <c:axId val="-2074060608"/>
        <c:axId val="-1882351056"/>
      </c:lineChart>
      <c:dateAx>
        <c:axId val="-207406060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2351056"/>
        <c:crosses val="autoZero"/>
        <c:auto val="1"/>
        <c:lblOffset val="100"/>
        <c:baseTimeUnit val="days"/>
      </c:dateAx>
      <c:valAx>
        <c:axId val="-188235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74060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17EE-1C7A-45FE-A41F-681A1EC298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3167</Words>
  <Characters>3837</Characters>
  <Lines>34</Lines>
  <Paragraphs>9</Paragraphs>
  <TotalTime>261</TotalTime>
  <ScaleCrop>false</ScaleCrop>
  <LinksUpToDate>false</LinksUpToDate>
  <CharactersWithSpaces>3897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2022-07-18T06:51:23Z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28E352E22BD44D5089460359E1791F9D</vt:lpwstr>
  </property>
</Properties>
</file>