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本报告期自2022年02月09日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306,625,638.78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2022年02月09日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-超值宝1年123期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账号：851900159610263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2022年02月09日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-717,120.70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6,625,638.78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306,625,638.78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1.0221</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2022年02月09日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2.21</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.87</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2.21</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.87</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.14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rFonts w:hint="eastAsia"/>
          <w:color w:val="000000" w:themeColor="text1"/>
          <w14:textFill>
            <w14:solidFill>
              <w14:schemeClr w14:val="tx1"/>
            </w14:solidFill>
          </w14:textFill>
        </w:rPr>
      </w:pPr>
      <w:bookmarkStart w:id="9" w:name="OLE_LINK13"/>
      <w:bookmarkStart w:id="10" w:name="OLE_LINK12"/>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bookmarkEnd w:id="9"/>
      <w:bookmarkEnd w:id="10"/>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2.21%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307,342,759.48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307,342,759.48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7,785.54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307,342,759.48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307,350,545.02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239,781,818.14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239,339,917.74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441,900.40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67,610,095.79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218,742.60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201.46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307,610,857.99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100.08</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54,306,043.66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21,122,144.36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13,964,584.64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11,682,403.55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11,645,895.91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11,142,946.74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9,250,394.96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8,302,453.89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7,829,244.50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7,762,597.12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157,008,709.34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51.08</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3" w:name="_GoBack"/>
      <w:bookmarkEnd w:id="13"/>
      <w:r>
        <w:rPr>
          <w:rFonts w:ascii="宋体" w:hAnsi="宋体"/>
          <w:color w:val="000000" w:themeColor="text1"/>
          <w:szCs w:val="21"/>
          <w14:textFill>
            <w14:solidFill>
              <w14:schemeClr w14:val="tx1"/>
            </w14:solidFill>
          </w14:textFill>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yAyZiJOIdSGlKHXj/0tLWLKYYvI=" w:salt="6q0s5ZzZMZMCVaEu5bQDQ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3D39"/>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07A0"/>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CF6905"/>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89B719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23&#26399;WB0088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[1年123期WB008854.xlsx]Sheet2!$B$1</c:f>
              <c:strCache>
                <c:ptCount val="1"/>
                <c:pt idx="0">
                  <c:v>净值增长率</c:v>
                </c:pt>
              </c:strCache>
            </c:strRef>
          </c:tx>
          <c:spPr>
            <a:ln w="28575" cap="rnd">
              <a:solidFill>
                <a:schemeClr val="accent1"/>
              </a:solidFill>
              <a:round/>
            </a:ln>
            <a:effectLst/>
          </c:spPr>
          <c:marker>
            <c:symbol val="none"/>
          </c:marker>
          <c:dLbls>
            <c:delete val="1"/>
          </c:dLbls>
          <c:cat>
            <c:numRef>
              <c:f>[1年123期WB008854.xlsx]Sheet2!$A$2:$A$164</c:f>
              <c:numCache>
                <c:formatCode>yyyy/m/d</c:formatCode>
                <c:ptCount val="16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numCache>
            </c:numRef>
          </c:cat>
          <c:val>
            <c:numRef>
              <c:f>[1年123期WB008854.xlsx]Sheet2!$B$2:$B$164</c:f>
              <c:numCache>
                <c:formatCode>General</c:formatCode>
                <c:ptCount val="163"/>
                <c:pt idx="0">
                  <c:v>9.9999999999989e-5</c:v>
                </c:pt>
                <c:pt idx="1">
                  <c:v>-9.9999999999989e-5</c:v>
                </c:pt>
                <c:pt idx="2">
                  <c:v>-9.9999999999989e-5</c:v>
                </c:pt>
                <c:pt idx="3">
                  <c:v>-9.9999999999989e-5</c:v>
                </c:pt>
                <c:pt idx="4">
                  <c:v>-0.000199999999999978</c:v>
                </c:pt>
                <c:pt idx="5">
                  <c:v>-0.000199999999999978</c:v>
                </c:pt>
                <c:pt idx="6">
                  <c:v>0</c:v>
                </c:pt>
                <c:pt idx="7">
                  <c:v>-0.000299999999999967</c:v>
                </c:pt>
                <c:pt idx="8">
                  <c:v>9.9999999999989e-5</c:v>
                </c:pt>
                <c:pt idx="9">
                  <c:v>0</c:v>
                </c:pt>
                <c:pt idx="10">
                  <c:v>0</c:v>
                </c:pt>
                <c:pt idx="11">
                  <c:v>0.000299999999999967</c:v>
                </c:pt>
                <c:pt idx="12">
                  <c:v>0.000199999999999978</c:v>
                </c:pt>
                <c:pt idx="13">
                  <c:v>-0.000299999999999967</c:v>
                </c:pt>
                <c:pt idx="14">
                  <c:v>-0.000399999999999956</c:v>
                </c:pt>
                <c:pt idx="15">
                  <c:v>-0.000199999999999978</c:v>
                </c:pt>
                <c:pt idx="16">
                  <c:v>-0.000299999999999967</c:v>
                </c:pt>
                <c:pt idx="17">
                  <c:v>-0.000299999999999967</c:v>
                </c:pt>
                <c:pt idx="18">
                  <c:v>0.000299999999999967</c:v>
                </c:pt>
                <c:pt idx="19">
                  <c:v>0.000599999999999934</c:v>
                </c:pt>
                <c:pt idx="20">
                  <c:v>0.000499999999999945</c:v>
                </c:pt>
                <c:pt idx="21">
                  <c:v>0.000499999999999945</c:v>
                </c:pt>
                <c:pt idx="22">
                  <c:v>0.000499999999999945</c:v>
                </c:pt>
                <c:pt idx="23">
                  <c:v>0.000399999999999956</c:v>
                </c:pt>
                <c:pt idx="24">
                  <c:v>0.000399999999999956</c:v>
                </c:pt>
                <c:pt idx="25">
                  <c:v>0.000899999999999901</c:v>
                </c:pt>
                <c:pt idx="26">
                  <c:v>0.000899999999999901</c:v>
                </c:pt>
                <c:pt idx="27">
                  <c:v>0.000799999999999912</c:v>
                </c:pt>
                <c:pt idx="28">
                  <c:v>0.000599999999999934</c:v>
                </c:pt>
                <c:pt idx="29">
                  <c:v>0.000699999999999923</c:v>
                </c:pt>
                <c:pt idx="30">
                  <c:v>0.000699999999999923</c:v>
                </c:pt>
                <c:pt idx="31">
                  <c:v>0.000699999999999923</c:v>
                </c:pt>
                <c:pt idx="32">
                  <c:v>0.00170000000000003</c:v>
                </c:pt>
                <c:pt idx="33">
                  <c:v>0.00180000000000002</c:v>
                </c:pt>
                <c:pt idx="34">
                  <c:v>0.00130000000000008</c:v>
                </c:pt>
                <c:pt idx="35">
                  <c:v>0.00120000000000009</c:v>
                </c:pt>
                <c:pt idx="36">
                  <c:v>0.00099999999999989</c:v>
                </c:pt>
                <c:pt idx="37">
                  <c:v>0.00099999999999989</c:v>
                </c:pt>
                <c:pt idx="38">
                  <c:v>0.000899999999999901</c:v>
                </c:pt>
                <c:pt idx="39">
                  <c:v>0.00150000000000006</c:v>
                </c:pt>
                <c:pt idx="40">
                  <c:v>0.00150000000000006</c:v>
                </c:pt>
                <c:pt idx="41">
                  <c:v>0.00160000000000005</c:v>
                </c:pt>
                <c:pt idx="42">
                  <c:v>0.00190000000000001</c:v>
                </c:pt>
                <c:pt idx="43">
                  <c:v>0.00249999999999995</c:v>
                </c:pt>
                <c:pt idx="44">
                  <c:v>0.00249999999999995</c:v>
                </c:pt>
                <c:pt idx="45">
                  <c:v>0.00249999999999995</c:v>
                </c:pt>
                <c:pt idx="46">
                  <c:v>0.00320000000000009</c:v>
                </c:pt>
                <c:pt idx="47">
                  <c:v>0.00340000000000007</c:v>
                </c:pt>
                <c:pt idx="48">
                  <c:v>0.00380000000000003</c:v>
                </c:pt>
                <c:pt idx="49">
                  <c:v>0.00429999999999997</c:v>
                </c:pt>
                <c:pt idx="50">
                  <c:v>0.00479999999999992</c:v>
                </c:pt>
                <c:pt idx="51">
                  <c:v>0.00479999999999992</c:v>
                </c:pt>
                <c:pt idx="52">
                  <c:v>0.00479999999999992</c:v>
                </c:pt>
                <c:pt idx="53">
                  <c:v>0.00469999999999993</c:v>
                </c:pt>
                <c:pt idx="54">
                  <c:v>0.00469999999999993</c:v>
                </c:pt>
                <c:pt idx="55">
                  <c:v>0.00580000000000003</c:v>
                </c:pt>
                <c:pt idx="56">
                  <c:v>0.00609999999999999</c:v>
                </c:pt>
                <c:pt idx="57">
                  <c:v>0.00619999999999998</c:v>
                </c:pt>
                <c:pt idx="58">
                  <c:v>0.00619999999999998</c:v>
                </c:pt>
                <c:pt idx="59">
                  <c:v>0.00619999999999998</c:v>
                </c:pt>
                <c:pt idx="60">
                  <c:v>0.00669999999999993</c:v>
                </c:pt>
                <c:pt idx="61">
                  <c:v>0.00659999999999994</c:v>
                </c:pt>
                <c:pt idx="62">
                  <c:v>0.00669999999999993</c:v>
                </c:pt>
                <c:pt idx="63">
                  <c:v>0.00689999999999991</c:v>
                </c:pt>
                <c:pt idx="64">
                  <c:v>0.00730000000000008</c:v>
                </c:pt>
                <c:pt idx="65">
                  <c:v>0.00730000000000008</c:v>
                </c:pt>
                <c:pt idx="66">
                  <c:v>0.00730000000000008</c:v>
                </c:pt>
                <c:pt idx="67">
                  <c:v>0.00740000000000007</c:v>
                </c:pt>
                <c:pt idx="68">
                  <c:v>0.00750000000000006</c:v>
                </c:pt>
                <c:pt idx="69">
                  <c:v>0.00770000000000004</c:v>
                </c:pt>
                <c:pt idx="70">
                  <c:v>0.00790000000000002</c:v>
                </c:pt>
                <c:pt idx="71">
                  <c:v>0.0081</c:v>
                </c:pt>
                <c:pt idx="72">
                  <c:v>0.0081</c:v>
                </c:pt>
                <c:pt idx="73">
                  <c:v>0.0081</c:v>
                </c:pt>
                <c:pt idx="74">
                  <c:v>0.00889999999999991</c:v>
                </c:pt>
                <c:pt idx="75">
                  <c:v>0.00910000000000011</c:v>
                </c:pt>
                <c:pt idx="76">
                  <c:v>0.00930000000000009</c:v>
                </c:pt>
                <c:pt idx="77">
                  <c:v>0.00940000000000007</c:v>
                </c:pt>
                <c:pt idx="78">
                  <c:v>0.00960000000000005</c:v>
                </c:pt>
                <c:pt idx="79">
                  <c:v>0.00970000000000004</c:v>
                </c:pt>
                <c:pt idx="80">
                  <c:v>0.00970000000000004</c:v>
                </c:pt>
                <c:pt idx="81">
                  <c:v>0.00970000000000004</c:v>
                </c:pt>
                <c:pt idx="82">
                  <c:v>0.00970000000000004</c:v>
                </c:pt>
                <c:pt idx="83">
                  <c:v>0.00970000000000004</c:v>
                </c:pt>
                <c:pt idx="84">
                  <c:v>0.0106999999999999</c:v>
                </c:pt>
                <c:pt idx="85">
                  <c:v>0.0107999999999999</c:v>
                </c:pt>
                <c:pt idx="86">
                  <c:v>0.0107999999999999</c:v>
                </c:pt>
                <c:pt idx="87">
                  <c:v>0.0107999999999999</c:v>
                </c:pt>
                <c:pt idx="88">
                  <c:v>0.0115000000000001</c:v>
                </c:pt>
                <c:pt idx="89">
                  <c:v>0.012</c:v>
                </c:pt>
                <c:pt idx="90">
                  <c:v>0.0121</c:v>
                </c:pt>
                <c:pt idx="91">
                  <c:v>0.0125</c:v>
                </c:pt>
                <c:pt idx="92">
                  <c:v>0.0128999999999999</c:v>
                </c:pt>
                <c:pt idx="93">
                  <c:v>0.0128999999999999</c:v>
                </c:pt>
                <c:pt idx="94">
                  <c:v>0.0128999999999999</c:v>
                </c:pt>
                <c:pt idx="95">
                  <c:v>0.0137</c:v>
                </c:pt>
                <c:pt idx="96">
                  <c:v>0.0141</c:v>
                </c:pt>
                <c:pt idx="97">
                  <c:v>0.0145999999999999</c:v>
                </c:pt>
                <c:pt idx="98">
                  <c:v>0.0150999999999999</c:v>
                </c:pt>
                <c:pt idx="99">
                  <c:v>0.0154000000000001</c:v>
                </c:pt>
                <c:pt idx="100">
                  <c:v>0.0154000000000001</c:v>
                </c:pt>
                <c:pt idx="101">
                  <c:v>0.0154000000000001</c:v>
                </c:pt>
                <c:pt idx="102">
                  <c:v>0.0162</c:v>
                </c:pt>
                <c:pt idx="103">
                  <c:v>0.0165</c:v>
                </c:pt>
                <c:pt idx="104">
                  <c:v>0.0167999999999999</c:v>
                </c:pt>
                <c:pt idx="105">
                  <c:v>0.0172000000000001</c:v>
                </c:pt>
                <c:pt idx="106">
                  <c:v>0.0174000000000001</c:v>
                </c:pt>
                <c:pt idx="107">
                  <c:v>0.0174000000000001</c:v>
                </c:pt>
                <c:pt idx="108">
                  <c:v>0.0174000000000001</c:v>
                </c:pt>
                <c:pt idx="109">
                  <c:v>0.018</c:v>
                </c:pt>
                <c:pt idx="110">
                  <c:v>0.018</c:v>
                </c:pt>
                <c:pt idx="111">
                  <c:v>0.018</c:v>
                </c:pt>
                <c:pt idx="112">
                  <c:v>0.018</c:v>
                </c:pt>
                <c:pt idx="113">
                  <c:v>0.018</c:v>
                </c:pt>
                <c:pt idx="114">
                  <c:v>0.018</c:v>
                </c:pt>
                <c:pt idx="115">
                  <c:v>0.018</c:v>
                </c:pt>
                <c:pt idx="116">
                  <c:v>0.0185999999999999</c:v>
                </c:pt>
                <c:pt idx="117">
                  <c:v>0.0185</c:v>
                </c:pt>
                <c:pt idx="118">
                  <c:v>0.0185</c:v>
                </c:pt>
                <c:pt idx="119">
                  <c:v>0.0186999999999999</c:v>
                </c:pt>
                <c:pt idx="120">
                  <c:v>0.0189999999999999</c:v>
                </c:pt>
                <c:pt idx="121">
                  <c:v>0.0189999999999999</c:v>
                </c:pt>
                <c:pt idx="122">
                  <c:v>0.0189999999999999</c:v>
                </c:pt>
                <c:pt idx="123">
                  <c:v>0.0195000000000001</c:v>
                </c:pt>
                <c:pt idx="124">
                  <c:v>0.0188999999999999</c:v>
                </c:pt>
                <c:pt idx="125">
                  <c:v>0.0189999999999999</c:v>
                </c:pt>
                <c:pt idx="126">
                  <c:v>0.0192000000000001</c:v>
                </c:pt>
                <c:pt idx="127">
                  <c:v>0.0195000000000001</c:v>
                </c:pt>
                <c:pt idx="128">
                  <c:v>0.0195000000000001</c:v>
                </c:pt>
                <c:pt idx="129">
                  <c:v>0.0195000000000001</c:v>
                </c:pt>
                <c:pt idx="130">
                  <c:v>0.0202</c:v>
                </c:pt>
                <c:pt idx="131">
                  <c:v>0.0204</c:v>
                </c:pt>
                <c:pt idx="132">
                  <c:v>0.0206999999999999</c:v>
                </c:pt>
                <c:pt idx="133">
                  <c:v>0.0208999999999999</c:v>
                </c:pt>
                <c:pt idx="134">
                  <c:v>0.0210999999999999</c:v>
                </c:pt>
                <c:pt idx="135">
                  <c:v>0.0210999999999999</c:v>
                </c:pt>
                <c:pt idx="136">
                  <c:v>0.0209999999999999</c:v>
                </c:pt>
                <c:pt idx="137">
                  <c:v>0.0217000000000001</c:v>
                </c:pt>
                <c:pt idx="138">
                  <c:v>0.0218</c:v>
                </c:pt>
                <c:pt idx="139">
                  <c:v>0.0218</c:v>
                </c:pt>
                <c:pt idx="140">
                  <c:v>0.0221</c:v>
                </c:pt>
              </c:numCache>
            </c:numRef>
          </c:val>
          <c:smooth val="0"/>
        </c:ser>
        <c:ser>
          <c:idx val="1"/>
          <c:order val="1"/>
          <c:tx>
            <c:strRef>
              <c:f>[1年123期WB008854.xlsx]Sheet2!$C$1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[1年123期WB008854.xlsx]Sheet2!$A$2:$A$164</c:f>
              <c:numCache>
                <c:formatCode>yyyy/m/d</c:formatCode>
                <c:ptCount val="16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numCache>
            </c:numRef>
          </c:cat>
          <c:val>
            <c:numRef>
              <c:f>[1年123期WB008854.xlsx]Sheet2!$C$2:$C$164</c:f>
              <c:numCache>
                <c:formatCode>General</c:formatCode>
                <c:ptCount val="16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numCache>
            </c:numRef>
          </c:val>
          <c:smooth val="0"/>
        </c:ser>
        <c:ser>
          <c:idx val="2"/>
          <c:order val="2"/>
          <c:tx>
            <c:strRef>
              <c:f>[1年123期WB008854.xlsx]Sheet2!$D$1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[1年123期WB008854.xlsx]Sheet2!$A$2:$A$164</c:f>
              <c:numCache>
                <c:formatCode>yyyy/m/d</c:formatCode>
                <c:ptCount val="16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numCache>
            </c:numRef>
          </c:cat>
          <c:val>
            <c:numRef>
              <c:f>[1年123期WB008854.xlsx]Sheet2!$D$2:$D$164</c:f>
              <c:numCache>
                <c:formatCode>General</c:formatCode>
                <c:ptCount val="163"/>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numCache>
            </c:numRef>
          </c:val>
          <c:smooth val="0"/>
        </c:ser>
        <c:dLbls>
          <c:showLegendKey val="0"/>
          <c:showVal val="0"/>
          <c:showCatName val="0"/>
          <c:showSerName val="0"/>
          <c:showPercent val="0"/>
          <c:showBubbleSize val="0"/>
        </c:dLbls>
        <c:marker val="0"/>
        <c:smooth val="0"/>
        <c:axId val="1114601456"/>
        <c:axId val="1114590576"/>
      </c:lineChart>
      <c:dateAx>
        <c:axId val="111460145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4590576"/>
        <c:crosses val="autoZero"/>
        <c:auto val="1"/>
        <c:lblOffset val="100"/>
        <c:baseTimeUnit val="days"/>
      </c:dateAx>
      <c:valAx>
        <c:axId val="111459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14601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19641-FE6C-4323-9980-FA8A918D62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4125</Characters>
  <Lines>33</Lines>
  <Paragraphs>9</Paragraphs>
  <TotalTime>0</TotalTime>
  <ScaleCrop>false</ScaleCrop>
  <LinksUpToDate>false</LinksUpToDate>
  <CharactersWithSpaces>4215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2022-08-08T14:18:09Z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B81B0CCA2969411588852864C4CFC99B</vt:lpwstr>
  </property>
</Properties>
</file>