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贵阳农商银行超值宝1年47期理财产品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年第</w:t>
      </w:r>
      <w:r>
        <w:rPr>
          <w:rFonts w:hint="eastAsia" w:ascii="方正小标宋简体" w:hAnsi="宋体" w:eastAsia="方正小标宋简体"/>
          <w:color w:val="000000"/>
          <w:sz w:val="44"/>
          <w:szCs w:val="32"/>
          <w:shd w:val="clear" w:color="auto" w:fill="FFFFFF"/>
          <w:lang w:eastAsia="zh-CN"/>
        </w:rPr>
        <w:t>四</w:t>
      </w:r>
      <w:r>
        <w:rPr>
          <w:rFonts w:hint="eastAsia" w:ascii="方正小标宋简体" w:hAnsi="宋体" w:eastAsia="方正小标宋简体"/>
          <w:color w:val="000000"/>
          <w:sz w:val="44"/>
          <w:szCs w:val="32"/>
          <w:shd w:val="clear" w:color="auto" w:fill="FFFFFF"/>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20</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10月</w:t>
      </w:r>
      <w:r>
        <w:rPr>
          <w:rFonts w:ascii="仿宋" w:hAnsi="仿宋" w:eastAsia="仿宋"/>
        </w:rPr>
        <w:t>01日起至20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超值宝1年47期理财产品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152,850,000.00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2020年9月8日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2021年9月8日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杠杠水平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户名：工商银行贵阳农商银行超值宝１年４７期理财产品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账号：3602003829200452269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10</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325,507.14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848,358.79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154</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039</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341.6</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1.0078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10</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0.56</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0.78</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1.76</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月成立以来，累计管理规模1</w:t>
      </w:r>
      <w:r>
        <w:rPr>
          <w:rFonts w:hint="eastAsia" w:ascii="仿宋" w:hAnsi="仿宋" w:eastAsia="仿宋"/>
          <w:color w:val="000000"/>
          <w:szCs w:val="21"/>
          <w:lang w:val="en-US" w:eastAsia="zh-CN"/>
        </w:rPr>
        <w:t>.54</w:t>
      </w:r>
      <w:r>
        <w:rPr>
          <w:rFonts w:hint="eastAsia" w:ascii="仿宋" w:hAnsi="仿宋" w:eastAsia="仿宋"/>
          <w:color w:val="000000"/>
          <w:szCs w:val="21"/>
        </w:rPr>
        <w:t>亿元，截止20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日，净值1.0078，整体杠杆率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0.56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right"/>
              <w:textAlignment w:val="top"/>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92,765,173.51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60.12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righ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61,540,954.46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szCs w:val="21"/>
                <w:lang w:val="en-US" w:eastAsia="zh-CN"/>
              </w:rPr>
              <w:t>39.88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keepNext w:val="0"/>
              <w:keepLines w:val="0"/>
              <w:widowControl/>
              <w:suppressLineNumbers w:val="0"/>
              <w:jc w:val="righ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154,306,127.97</w:t>
            </w:r>
          </w:p>
        </w:tc>
        <w:tc>
          <w:tcPr>
            <w:tcW w:w="2113" w:type="dxa"/>
            <w:vAlign w:val="center"/>
          </w:tcPr>
          <w:p>
            <w:pPr>
              <w:keepNext w:val="0"/>
              <w:keepLines w:val="0"/>
              <w:widowControl/>
              <w:suppressLineNumbers w:val="0"/>
              <w:jc w:val="center"/>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信托投资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top"/>
              <w:rPr>
                <w:rFonts w:hint="eastAsia" w:ascii="仿宋" w:hAnsi="仿宋" w:eastAsia="仿宋"/>
                <w:szCs w:val="21"/>
                <w:lang w:eastAsia="zh-CN"/>
              </w:rPr>
            </w:pPr>
            <w:r>
              <w:rPr>
                <w:rFonts w:hint="eastAsia" w:ascii="仿宋" w:hAnsi="仿宋" w:eastAsia="仿宋" w:cs="仿宋"/>
                <w:i w:val="0"/>
                <w:color w:val="000000"/>
                <w:kern w:val="0"/>
                <w:sz w:val="24"/>
                <w:szCs w:val="24"/>
                <w:u w:val="none"/>
                <w:lang w:val="en-US" w:eastAsia="zh-CN" w:bidi="ar"/>
              </w:rPr>
              <w:t>154,306,127.97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cs="仿宋"/>
                <w:i w:val="0"/>
                <w:color w:val="000000"/>
                <w:kern w:val="0"/>
                <w:sz w:val="24"/>
                <w:szCs w:val="24"/>
                <w:u w:val="none"/>
                <w:lang w:val="en-US" w:eastAsia="zh-CN" w:bidi="ar"/>
              </w:rPr>
              <w:t>2,974.71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cs="仿宋"/>
                <w:i w:val="0"/>
                <w:color w:val="000000"/>
                <w:kern w:val="0"/>
                <w:sz w:val="24"/>
                <w:szCs w:val="24"/>
                <w:u w:val="none"/>
                <w:lang w:val="en-US" w:eastAsia="zh-CN" w:bidi="ar"/>
              </w:rPr>
              <w:t>0.33</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top"/>
              <w:rPr>
                <w:rFonts w:ascii="仿宋" w:hAnsi="仿宋" w:eastAsia="仿宋"/>
                <w:szCs w:val="21"/>
              </w:rPr>
            </w:pPr>
            <w:r>
              <w:rPr>
                <w:rFonts w:hint="eastAsia" w:ascii="仿宋" w:hAnsi="仿宋" w:eastAsia="仿宋" w:cs="仿宋"/>
                <w:i w:val="0"/>
                <w:color w:val="000000"/>
                <w:kern w:val="0"/>
                <w:sz w:val="24"/>
                <w:szCs w:val="24"/>
                <w:u w:val="none"/>
                <w:lang w:val="en-US" w:eastAsia="zh-CN" w:bidi="ar"/>
              </w:rPr>
              <w:t>154,309,103.01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5,217,021,554.51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91.60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信托投资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top"/>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257,002,570.00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35,882,048.73</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185,824,841.38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5,695,731,014.62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rPr>
            </w:pPr>
            <w:r>
              <w:rPr>
                <w:rFonts w:hint="eastAsia" w:ascii="宋体" w:hAnsi="宋体" w:eastAsia="宋体" w:cs="宋体"/>
                <w:i w:val="0"/>
                <w:color w:val="000000"/>
                <w:kern w:val="0"/>
                <w:sz w:val="20"/>
                <w:szCs w:val="20"/>
                <w:u w:val="none"/>
                <w:lang w:val="en-US" w:eastAsia="zh-CN" w:bidi="ar"/>
              </w:rPr>
              <w:t>20双龙01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205,464,000.00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szCs w:val="21"/>
                <w:lang w:val="en-US" w:eastAsia="zh-CN"/>
              </w:rPr>
              <w:t>3.61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182,305,500.00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szCs w:val="21"/>
                <w:lang w:val="en-US" w:eastAsia="zh-CN"/>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宋体" w:hAnsi="宋体" w:eastAsia="宋体" w:cs="宋体"/>
                <w:i w:val="0"/>
                <w:color w:val="000000"/>
                <w:kern w:val="0"/>
                <w:sz w:val="20"/>
                <w:szCs w:val="20"/>
                <w:u w:val="none"/>
                <w:lang w:val="en-US" w:eastAsia="zh-CN" w:bidi="ar"/>
              </w:rPr>
              <w:t>20贵安G1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152,949,000.00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szCs w:val="21"/>
                <w:lang w:val="en-US" w:eastAsia="zh-CN"/>
              </w:rPr>
              <w:t>2.69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16铜旅01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134,008,980.00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2.35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19中金05</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132,867,000.00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2.33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20兴安债</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129,545,000.00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2.27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GC007</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120,001,200.00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2.11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20南明01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115,090,500.00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2.02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19遵物01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112,188,050.00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1.97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19安顺02</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109,978,900.00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1.93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1,394,398,130.00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24.48</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eastAsia="宋体"/>
          <w:lang w:eastAsia="zh-CN"/>
        </w:rPr>
      </w:pPr>
      <w:r>
        <w:rPr>
          <w:rFonts w:hint="eastAsia" w:ascii="宋体"/>
        </w:rPr>
        <w:tab/>
      </w:r>
      <w:r>
        <w:rPr>
          <w:rFonts w:hint="eastAsia" w:ascii="宋体"/>
        </w:rPr>
        <w:t>本报告期内，本计划</w:t>
      </w:r>
      <w:r>
        <w:rPr>
          <w:rFonts w:hint="eastAsia" w:ascii="宋体"/>
          <w:lang w:eastAsia="zh-CN"/>
        </w:rPr>
        <w:t>未</w:t>
      </w:r>
      <w:r>
        <w:rPr>
          <w:rFonts w:hint="eastAsia" w:ascii="宋体"/>
        </w:rPr>
        <w:t>发生</w:t>
      </w:r>
      <w:r>
        <w:rPr>
          <w:rFonts w:hint="eastAsia" w:ascii="宋体"/>
          <w:color w:val="auto"/>
        </w:rPr>
        <w:t>关联交易</w:t>
      </w:r>
      <w:r>
        <w:rPr>
          <w:rFonts w:hint="eastAsia" w:ascii="宋体"/>
        </w:rPr>
        <w:t>。</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pPr>
      <w:r>
        <w:t>查阅方式网站：http://www.gynsh.com咨询电话：0851-</w:t>
      </w:r>
      <w:r>
        <w:rPr>
          <w:rFonts w:hint="eastAsia"/>
        </w:rPr>
        <w:t>88115057</w:t>
      </w:r>
      <w:bookmarkStart w:id="2" w:name="_GoBack"/>
      <w:bookmarkEnd w:id="2"/>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88229F"/>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77D1837"/>
    <w:rsid w:val="09860979"/>
    <w:rsid w:val="118D6E99"/>
    <w:rsid w:val="119D38F4"/>
    <w:rsid w:val="11F52987"/>
    <w:rsid w:val="153D2966"/>
    <w:rsid w:val="17E41503"/>
    <w:rsid w:val="33C40040"/>
    <w:rsid w:val="342153CB"/>
    <w:rsid w:val="38D97024"/>
    <w:rsid w:val="38E926E9"/>
    <w:rsid w:val="4264087B"/>
    <w:rsid w:val="43F3566A"/>
    <w:rsid w:val="457A406E"/>
    <w:rsid w:val="46CD3A39"/>
    <w:rsid w:val="48E8631C"/>
    <w:rsid w:val="51A03B59"/>
    <w:rsid w:val="541D4075"/>
    <w:rsid w:val="5E660FCE"/>
    <w:rsid w:val="62446D78"/>
    <w:rsid w:val="68651BAF"/>
    <w:rsid w:val="705B15C4"/>
    <w:rsid w:val="73083B4A"/>
    <w:rsid w:val="757F3635"/>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zhouxc\Desktop\&#25105;&#30340;&#32452;&#21512;\&#36149;&#38451;&#20892;&#21830;&#34892;\&#36149;&#38451;&#25253;&#34920;\&#23395;\202004\&#32452;&#21512;&#20928;&#20540;&#20449;&#24687;&#34920;_&#31319;&#36149;&#38451;&#20892;&#21830;&#34892;1&#24180;47&#26399;-&#22806;&#21253;EDD_20201001_202012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zhouxc\Desktop\&#25105;&#30340;&#32452;&#21512;\&#36149;&#38451;&#20892;&#21830;&#34892;\&#36149;&#38451;&#25253;&#34920;\&#23395;\202004\&#32452;&#21512;&#20928;&#20540;&#20449;&#24687;&#34920;_&#31319;&#36149;&#38451;&#20892;&#21830;&#34892;1&#24180;47&#26399;-&#22806;&#21253;EDD_20201001_202012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'[组合净值信息表_穗贵阳农商行1年47期-外包EDD_20201001_20201231.xls]Sheet1'!$A$3:$A$94</c:f>
              <c:numCache>
                <c:formatCode>yyyy/m/d</c:formatCode>
                <c:ptCount val="92"/>
                <c:pt idx="0" c:formatCode="yyyy/m/d">
                  <c:v>44105</c:v>
                </c:pt>
                <c:pt idx="1" c:formatCode="yyyy/m/d">
                  <c:v>44106</c:v>
                </c:pt>
                <c:pt idx="2" c:formatCode="yyyy/m/d">
                  <c:v>44107</c:v>
                </c:pt>
                <c:pt idx="3" c:formatCode="yyyy/m/d">
                  <c:v>44108</c:v>
                </c:pt>
                <c:pt idx="4" c:formatCode="yyyy/m/d">
                  <c:v>44109</c:v>
                </c:pt>
                <c:pt idx="5" c:formatCode="yyyy/m/d">
                  <c:v>44110</c:v>
                </c:pt>
                <c:pt idx="6" c:formatCode="yyyy/m/d">
                  <c:v>44111</c:v>
                </c:pt>
                <c:pt idx="7" c:formatCode="yyyy/m/d">
                  <c:v>44112</c:v>
                </c:pt>
                <c:pt idx="8" c:formatCode="yyyy/m/d">
                  <c:v>44113</c:v>
                </c:pt>
                <c:pt idx="9" c:formatCode="yyyy/m/d">
                  <c:v>44114</c:v>
                </c:pt>
                <c:pt idx="10" c:formatCode="yyyy/m/d">
                  <c:v>44115</c:v>
                </c:pt>
                <c:pt idx="11" c:formatCode="yyyy/m/d">
                  <c:v>44116</c:v>
                </c:pt>
                <c:pt idx="12" c:formatCode="yyyy/m/d">
                  <c:v>44117</c:v>
                </c:pt>
                <c:pt idx="13" c:formatCode="yyyy/m/d">
                  <c:v>44118</c:v>
                </c:pt>
                <c:pt idx="14" c:formatCode="yyyy/m/d">
                  <c:v>44119</c:v>
                </c:pt>
                <c:pt idx="15" c:formatCode="yyyy/m/d">
                  <c:v>44120</c:v>
                </c:pt>
                <c:pt idx="16" c:formatCode="yyyy/m/d">
                  <c:v>44121</c:v>
                </c:pt>
                <c:pt idx="17" c:formatCode="yyyy/m/d">
                  <c:v>44122</c:v>
                </c:pt>
                <c:pt idx="18" c:formatCode="yyyy/m/d">
                  <c:v>44123</c:v>
                </c:pt>
                <c:pt idx="19" c:formatCode="yyyy/m/d">
                  <c:v>44124</c:v>
                </c:pt>
                <c:pt idx="20" c:formatCode="yyyy/m/d">
                  <c:v>44125</c:v>
                </c:pt>
                <c:pt idx="21" c:formatCode="yyyy/m/d">
                  <c:v>44126</c:v>
                </c:pt>
                <c:pt idx="22" c:formatCode="yyyy/m/d">
                  <c:v>44127</c:v>
                </c:pt>
                <c:pt idx="23" c:formatCode="yyyy/m/d">
                  <c:v>44128</c:v>
                </c:pt>
                <c:pt idx="24" c:formatCode="yyyy/m/d">
                  <c:v>44129</c:v>
                </c:pt>
                <c:pt idx="25" c:formatCode="yyyy/m/d">
                  <c:v>44130</c:v>
                </c:pt>
                <c:pt idx="26" c:formatCode="yyyy/m/d">
                  <c:v>44131</c:v>
                </c:pt>
                <c:pt idx="27" c:formatCode="yyyy/m/d">
                  <c:v>44132</c:v>
                </c:pt>
                <c:pt idx="28" c:formatCode="yyyy/m/d">
                  <c:v>44133</c:v>
                </c:pt>
                <c:pt idx="29" c:formatCode="yyyy/m/d">
                  <c:v>44134</c:v>
                </c:pt>
                <c:pt idx="30" c:formatCode="yyyy/m/d">
                  <c:v>44135</c:v>
                </c:pt>
                <c:pt idx="31" c:formatCode="yyyy/m/d">
                  <c:v>44136</c:v>
                </c:pt>
                <c:pt idx="32" c:formatCode="yyyy/m/d">
                  <c:v>44137</c:v>
                </c:pt>
                <c:pt idx="33" c:formatCode="yyyy/m/d">
                  <c:v>44138</c:v>
                </c:pt>
                <c:pt idx="34" c:formatCode="yyyy/m/d">
                  <c:v>44139</c:v>
                </c:pt>
                <c:pt idx="35" c:formatCode="yyyy/m/d">
                  <c:v>44140</c:v>
                </c:pt>
                <c:pt idx="36" c:formatCode="yyyy/m/d">
                  <c:v>44141</c:v>
                </c:pt>
                <c:pt idx="37" c:formatCode="yyyy/m/d">
                  <c:v>44142</c:v>
                </c:pt>
                <c:pt idx="38" c:formatCode="yyyy/m/d">
                  <c:v>44143</c:v>
                </c:pt>
                <c:pt idx="39" c:formatCode="yyyy/m/d">
                  <c:v>44144</c:v>
                </c:pt>
                <c:pt idx="40" c:formatCode="yyyy/m/d">
                  <c:v>44145</c:v>
                </c:pt>
                <c:pt idx="41" c:formatCode="yyyy/m/d">
                  <c:v>44146</c:v>
                </c:pt>
                <c:pt idx="42" c:formatCode="yyyy/m/d">
                  <c:v>44147</c:v>
                </c:pt>
                <c:pt idx="43" c:formatCode="yyyy/m/d">
                  <c:v>44148</c:v>
                </c:pt>
                <c:pt idx="44" c:formatCode="yyyy/m/d">
                  <c:v>44149</c:v>
                </c:pt>
                <c:pt idx="45" c:formatCode="yyyy/m/d">
                  <c:v>44150</c:v>
                </c:pt>
                <c:pt idx="46" c:formatCode="yyyy/m/d">
                  <c:v>44151</c:v>
                </c:pt>
                <c:pt idx="47" c:formatCode="yyyy/m/d">
                  <c:v>44152</c:v>
                </c:pt>
                <c:pt idx="48" c:formatCode="yyyy/m/d">
                  <c:v>44153</c:v>
                </c:pt>
                <c:pt idx="49" c:formatCode="yyyy/m/d">
                  <c:v>44154</c:v>
                </c:pt>
                <c:pt idx="50" c:formatCode="yyyy/m/d">
                  <c:v>44155</c:v>
                </c:pt>
                <c:pt idx="51" c:formatCode="yyyy/m/d">
                  <c:v>44156</c:v>
                </c:pt>
                <c:pt idx="52" c:formatCode="yyyy/m/d">
                  <c:v>44157</c:v>
                </c:pt>
                <c:pt idx="53" c:formatCode="yyyy/m/d">
                  <c:v>44158</c:v>
                </c:pt>
                <c:pt idx="54" c:formatCode="yyyy/m/d">
                  <c:v>44159</c:v>
                </c:pt>
                <c:pt idx="55" c:formatCode="yyyy/m/d">
                  <c:v>44160</c:v>
                </c:pt>
                <c:pt idx="56" c:formatCode="yyyy/m/d">
                  <c:v>44161</c:v>
                </c:pt>
                <c:pt idx="57" c:formatCode="yyyy/m/d">
                  <c:v>44162</c:v>
                </c:pt>
                <c:pt idx="58" c:formatCode="yyyy/m/d">
                  <c:v>44163</c:v>
                </c:pt>
                <c:pt idx="59" c:formatCode="yyyy/m/d">
                  <c:v>44164</c:v>
                </c:pt>
                <c:pt idx="60" c:formatCode="yyyy/m/d">
                  <c:v>44165</c:v>
                </c:pt>
                <c:pt idx="61" c:formatCode="yyyy/m/d">
                  <c:v>44166</c:v>
                </c:pt>
                <c:pt idx="62" c:formatCode="yyyy/m/d">
                  <c:v>44167</c:v>
                </c:pt>
                <c:pt idx="63" c:formatCode="yyyy/m/d">
                  <c:v>44168</c:v>
                </c:pt>
                <c:pt idx="64" c:formatCode="yyyy/m/d">
                  <c:v>44169</c:v>
                </c:pt>
                <c:pt idx="65" c:formatCode="yyyy/m/d">
                  <c:v>44170</c:v>
                </c:pt>
                <c:pt idx="66" c:formatCode="yyyy/m/d">
                  <c:v>44171</c:v>
                </c:pt>
                <c:pt idx="67" c:formatCode="yyyy/m/d">
                  <c:v>44172</c:v>
                </c:pt>
                <c:pt idx="68" c:formatCode="yyyy/m/d">
                  <c:v>44173</c:v>
                </c:pt>
                <c:pt idx="69" c:formatCode="yyyy/m/d">
                  <c:v>44174</c:v>
                </c:pt>
                <c:pt idx="70" c:formatCode="yyyy/m/d">
                  <c:v>44175</c:v>
                </c:pt>
                <c:pt idx="71" c:formatCode="yyyy/m/d">
                  <c:v>44176</c:v>
                </c:pt>
                <c:pt idx="72" c:formatCode="yyyy/m/d">
                  <c:v>44177</c:v>
                </c:pt>
                <c:pt idx="73" c:formatCode="yyyy/m/d">
                  <c:v>44178</c:v>
                </c:pt>
                <c:pt idx="74" c:formatCode="yyyy/m/d">
                  <c:v>44179</c:v>
                </c:pt>
                <c:pt idx="75" c:formatCode="yyyy/m/d">
                  <c:v>44180</c:v>
                </c:pt>
                <c:pt idx="76" c:formatCode="yyyy/m/d">
                  <c:v>44181</c:v>
                </c:pt>
                <c:pt idx="77" c:formatCode="yyyy/m/d">
                  <c:v>44182</c:v>
                </c:pt>
                <c:pt idx="78" c:formatCode="yyyy/m/d">
                  <c:v>44183</c:v>
                </c:pt>
                <c:pt idx="79" c:formatCode="yyyy/m/d">
                  <c:v>44184</c:v>
                </c:pt>
                <c:pt idx="80" c:formatCode="yyyy/m/d">
                  <c:v>44185</c:v>
                </c:pt>
                <c:pt idx="81" c:formatCode="yyyy/m/d">
                  <c:v>44186</c:v>
                </c:pt>
                <c:pt idx="82" c:formatCode="yyyy/m/d">
                  <c:v>44187</c:v>
                </c:pt>
                <c:pt idx="83" c:formatCode="yyyy/m/d">
                  <c:v>44188</c:v>
                </c:pt>
                <c:pt idx="84" c:formatCode="yyyy/m/d">
                  <c:v>44189</c:v>
                </c:pt>
                <c:pt idx="85" c:formatCode="yyyy/m/d">
                  <c:v>44190</c:v>
                </c:pt>
                <c:pt idx="86" c:formatCode="yyyy/m/d">
                  <c:v>44191</c:v>
                </c:pt>
                <c:pt idx="87" c:formatCode="yyyy/m/d">
                  <c:v>44192</c:v>
                </c:pt>
                <c:pt idx="88" c:formatCode="yyyy/m/d">
                  <c:v>44193</c:v>
                </c:pt>
                <c:pt idx="89" c:formatCode="yyyy/m/d">
                  <c:v>44194</c:v>
                </c:pt>
                <c:pt idx="90" c:formatCode="yyyy/m/d">
                  <c:v>44195</c:v>
                </c:pt>
                <c:pt idx="91" c:formatCode="yyyy/m/d">
                  <c:v>44196</c:v>
                </c:pt>
              </c:numCache>
            </c:numRef>
          </c:cat>
          <c:val>
            <c:numRef>
              <c:f>'[组合净值信息表_穗贵阳农商行1年47期-外包EDD_20201001_20201231.xls]Sheet1'!$B$3:$B$94</c:f>
              <c:numCache>
                <c:formatCode>General</c:formatCode>
                <c:ptCount val="92"/>
                <c:pt idx="0">
                  <c:v>1.0022</c:v>
                </c:pt>
                <c:pt idx="1">
                  <c:v>1.0022</c:v>
                </c:pt>
                <c:pt idx="2">
                  <c:v>1.0022</c:v>
                </c:pt>
                <c:pt idx="3">
                  <c:v>1.0022</c:v>
                </c:pt>
                <c:pt idx="4">
                  <c:v>1.0022</c:v>
                </c:pt>
                <c:pt idx="5">
                  <c:v>1.0021</c:v>
                </c:pt>
                <c:pt idx="6">
                  <c:v>1.0021</c:v>
                </c:pt>
                <c:pt idx="7">
                  <c:v>1.0021</c:v>
                </c:pt>
                <c:pt idx="8">
                  <c:v>1.0038</c:v>
                </c:pt>
                <c:pt idx="9">
                  <c:v>1.0038</c:v>
                </c:pt>
                <c:pt idx="10">
                  <c:v>1.0038</c:v>
                </c:pt>
                <c:pt idx="11">
                  <c:v>1.0033</c:v>
                </c:pt>
                <c:pt idx="12">
                  <c:v>1.0036</c:v>
                </c:pt>
                <c:pt idx="13">
                  <c:v>1.0038</c:v>
                </c:pt>
                <c:pt idx="14">
                  <c:v>1.0041</c:v>
                </c:pt>
                <c:pt idx="15">
                  <c:v>1.0045</c:v>
                </c:pt>
                <c:pt idx="16">
                  <c:v>1.0045</c:v>
                </c:pt>
                <c:pt idx="17">
                  <c:v>1.0045</c:v>
                </c:pt>
                <c:pt idx="18">
                  <c:v>1.0051</c:v>
                </c:pt>
                <c:pt idx="19">
                  <c:v>1.0054</c:v>
                </c:pt>
                <c:pt idx="20">
                  <c:v>1.006</c:v>
                </c:pt>
                <c:pt idx="21">
                  <c:v>1.0062</c:v>
                </c:pt>
                <c:pt idx="22">
                  <c:v>1.0065</c:v>
                </c:pt>
                <c:pt idx="23">
                  <c:v>1.0065</c:v>
                </c:pt>
                <c:pt idx="24">
                  <c:v>1.0065</c:v>
                </c:pt>
                <c:pt idx="25">
                  <c:v>1.0073</c:v>
                </c:pt>
                <c:pt idx="26">
                  <c:v>1.0077</c:v>
                </c:pt>
                <c:pt idx="27">
                  <c:v>1.0078</c:v>
                </c:pt>
                <c:pt idx="28">
                  <c:v>1.0074</c:v>
                </c:pt>
                <c:pt idx="29">
                  <c:v>1.0074</c:v>
                </c:pt>
                <c:pt idx="30">
                  <c:v>1.0076</c:v>
                </c:pt>
                <c:pt idx="31">
                  <c:v>1.0076</c:v>
                </c:pt>
                <c:pt idx="32">
                  <c:v>1.0078</c:v>
                </c:pt>
                <c:pt idx="33">
                  <c:v>1.007</c:v>
                </c:pt>
                <c:pt idx="34">
                  <c:v>1.0073</c:v>
                </c:pt>
                <c:pt idx="35">
                  <c:v>1.0074</c:v>
                </c:pt>
                <c:pt idx="36">
                  <c:v>1.0078</c:v>
                </c:pt>
                <c:pt idx="37">
                  <c:v>1.0078</c:v>
                </c:pt>
                <c:pt idx="38">
                  <c:v>1.0078</c:v>
                </c:pt>
                <c:pt idx="39">
                  <c:v>1.0083</c:v>
                </c:pt>
                <c:pt idx="40">
                  <c:v>1.008</c:v>
                </c:pt>
                <c:pt idx="41">
                  <c:v>1.0079</c:v>
                </c:pt>
                <c:pt idx="42">
                  <c:v>1.008</c:v>
                </c:pt>
                <c:pt idx="43">
                  <c:v>1.0075</c:v>
                </c:pt>
                <c:pt idx="44">
                  <c:v>1.0075</c:v>
                </c:pt>
                <c:pt idx="45">
                  <c:v>1.0075</c:v>
                </c:pt>
                <c:pt idx="46">
                  <c:v>1.0071</c:v>
                </c:pt>
                <c:pt idx="47">
                  <c:v>1.0069</c:v>
                </c:pt>
                <c:pt idx="48">
                  <c:v>1.0073</c:v>
                </c:pt>
                <c:pt idx="49">
                  <c:v>1.0071</c:v>
                </c:pt>
                <c:pt idx="50">
                  <c:v>1.0053</c:v>
                </c:pt>
                <c:pt idx="51">
                  <c:v>1.0053</c:v>
                </c:pt>
                <c:pt idx="52">
                  <c:v>1.0052</c:v>
                </c:pt>
                <c:pt idx="53">
                  <c:v>1.0049</c:v>
                </c:pt>
                <c:pt idx="54">
                  <c:v>1.0047</c:v>
                </c:pt>
                <c:pt idx="55">
                  <c:v>1.0049</c:v>
                </c:pt>
                <c:pt idx="56">
                  <c:v>1.0058</c:v>
                </c:pt>
                <c:pt idx="57">
                  <c:v>1.006</c:v>
                </c:pt>
                <c:pt idx="58">
                  <c:v>1.006</c:v>
                </c:pt>
                <c:pt idx="59">
                  <c:v>1.006</c:v>
                </c:pt>
                <c:pt idx="60">
                  <c:v>1.0066</c:v>
                </c:pt>
                <c:pt idx="61">
                  <c:v>1.0069</c:v>
                </c:pt>
                <c:pt idx="62">
                  <c:v>1.0054</c:v>
                </c:pt>
                <c:pt idx="63">
                  <c:v>1.0055</c:v>
                </c:pt>
                <c:pt idx="64">
                  <c:v>1.0049</c:v>
                </c:pt>
                <c:pt idx="65">
                  <c:v>1.0049</c:v>
                </c:pt>
                <c:pt idx="66">
                  <c:v>1.0049</c:v>
                </c:pt>
                <c:pt idx="67">
                  <c:v>1.0055</c:v>
                </c:pt>
                <c:pt idx="68">
                  <c:v>1.0057</c:v>
                </c:pt>
                <c:pt idx="69">
                  <c:v>1.0057</c:v>
                </c:pt>
                <c:pt idx="70">
                  <c:v>1.0059</c:v>
                </c:pt>
                <c:pt idx="71">
                  <c:v>1.0047</c:v>
                </c:pt>
                <c:pt idx="72">
                  <c:v>1.0047</c:v>
                </c:pt>
                <c:pt idx="73">
                  <c:v>1.0047</c:v>
                </c:pt>
                <c:pt idx="74">
                  <c:v>1.0052</c:v>
                </c:pt>
                <c:pt idx="75">
                  <c:v>1.004</c:v>
                </c:pt>
                <c:pt idx="76">
                  <c:v>1.0044</c:v>
                </c:pt>
                <c:pt idx="77">
                  <c:v>1.0046</c:v>
                </c:pt>
                <c:pt idx="78">
                  <c:v>1.0048</c:v>
                </c:pt>
                <c:pt idx="79">
                  <c:v>1.0048</c:v>
                </c:pt>
                <c:pt idx="80">
                  <c:v>1.0048</c:v>
                </c:pt>
                <c:pt idx="81">
                  <c:v>1.006</c:v>
                </c:pt>
                <c:pt idx="82">
                  <c:v>1.0065</c:v>
                </c:pt>
                <c:pt idx="83">
                  <c:v>1.0069</c:v>
                </c:pt>
                <c:pt idx="84">
                  <c:v>1.0067</c:v>
                </c:pt>
                <c:pt idx="85">
                  <c:v>1.0068</c:v>
                </c:pt>
                <c:pt idx="86">
                  <c:v>1.0068</c:v>
                </c:pt>
                <c:pt idx="87">
                  <c:v>1.0067</c:v>
                </c:pt>
                <c:pt idx="88">
                  <c:v>1.0074</c:v>
                </c:pt>
                <c:pt idx="89">
                  <c:v>1.0074</c:v>
                </c:pt>
                <c:pt idx="90">
                  <c:v>1.0075</c:v>
                </c:pt>
                <c:pt idx="91">
                  <c:v>1.0078</c:v>
                </c:pt>
              </c:numCache>
            </c:numRef>
          </c:val>
          <c:smooth val="0"/>
        </c:ser>
        <c:dLbls>
          <c:showLegendKey val="0"/>
          <c:showVal val="0"/>
          <c:showCatName val="0"/>
          <c:showSerName val="0"/>
          <c:showPercent val="0"/>
          <c:showBubbleSize val="0"/>
        </c:dLbls>
        <c:marker val="0"/>
        <c:smooth val="0"/>
        <c:axId val="600189709"/>
        <c:axId val="100360788"/>
      </c:lineChart>
      <c:dateAx>
        <c:axId val="60018970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0360788"/>
        <c:crosses val="autoZero"/>
        <c:auto val="1"/>
        <c:lblOffset val="100"/>
        <c:baseTimeUnit val="days"/>
      </c:dateAx>
      <c:valAx>
        <c:axId val="1003607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018970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'[组合净值信息表_穗贵阳农商行1年47期-外包EDD_20201001_20201231.xls]Sheet1'!$A$3:$A$94</c:f>
              <c:numCache>
                <c:formatCode>yyyy/m/d</c:formatCode>
                <c:ptCount val="92"/>
                <c:pt idx="0" c:formatCode="yyyy/m/d">
                  <c:v>44105</c:v>
                </c:pt>
                <c:pt idx="1" c:formatCode="yyyy/m/d">
                  <c:v>44106</c:v>
                </c:pt>
                <c:pt idx="2" c:formatCode="yyyy/m/d">
                  <c:v>44107</c:v>
                </c:pt>
                <c:pt idx="3" c:formatCode="yyyy/m/d">
                  <c:v>44108</c:v>
                </c:pt>
                <c:pt idx="4" c:formatCode="yyyy/m/d">
                  <c:v>44109</c:v>
                </c:pt>
                <c:pt idx="5" c:formatCode="yyyy/m/d">
                  <c:v>44110</c:v>
                </c:pt>
                <c:pt idx="6" c:formatCode="yyyy/m/d">
                  <c:v>44111</c:v>
                </c:pt>
                <c:pt idx="7" c:formatCode="yyyy/m/d">
                  <c:v>44112</c:v>
                </c:pt>
                <c:pt idx="8" c:formatCode="yyyy/m/d">
                  <c:v>44113</c:v>
                </c:pt>
                <c:pt idx="9" c:formatCode="yyyy/m/d">
                  <c:v>44114</c:v>
                </c:pt>
                <c:pt idx="10" c:formatCode="yyyy/m/d">
                  <c:v>44115</c:v>
                </c:pt>
                <c:pt idx="11" c:formatCode="yyyy/m/d">
                  <c:v>44116</c:v>
                </c:pt>
                <c:pt idx="12" c:formatCode="yyyy/m/d">
                  <c:v>44117</c:v>
                </c:pt>
                <c:pt idx="13" c:formatCode="yyyy/m/d">
                  <c:v>44118</c:v>
                </c:pt>
                <c:pt idx="14" c:formatCode="yyyy/m/d">
                  <c:v>44119</c:v>
                </c:pt>
                <c:pt idx="15" c:formatCode="yyyy/m/d">
                  <c:v>44120</c:v>
                </c:pt>
                <c:pt idx="16" c:formatCode="yyyy/m/d">
                  <c:v>44121</c:v>
                </c:pt>
                <c:pt idx="17" c:formatCode="yyyy/m/d">
                  <c:v>44122</c:v>
                </c:pt>
                <c:pt idx="18" c:formatCode="yyyy/m/d">
                  <c:v>44123</c:v>
                </c:pt>
                <c:pt idx="19" c:formatCode="yyyy/m/d">
                  <c:v>44124</c:v>
                </c:pt>
                <c:pt idx="20" c:formatCode="yyyy/m/d">
                  <c:v>44125</c:v>
                </c:pt>
                <c:pt idx="21" c:formatCode="yyyy/m/d">
                  <c:v>44126</c:v>
                </c:pt>
                <c:pt idx="22" c:formatCode="yyyy/m/d">
                  <c:v>44127</c:v>
                </c:pt>
                <c:pt idx="23" c:formatCode="yyyy/m/d">
                  <c:v>44128</c:v>
                </c:pt>
                <c:pt idx="24" c:formatCode="yyyy/m/d">
                  <c:v>44129</c:v>
                </c:pt>
                <c:pt idx="25" c:formatCode="yyyy/m/d">
                  <c:v>44130</c:v>
                </c:pt>
                <c:pt idx="26" c:formatCode="yyyy/m/d">
                  <c:v>44131</c:v>
                </c:pt>
                <c:pt idx="27" c:formatCode="yyyy/m/d">
                  <c:v>44132</c:v>
                </c:pt>
                <c:pt idx="28" c:formatCode="yyyy/m/d">
                  <c:v>44133</c:v>
                </c:pt>
                <c:pt idx="29" c:formatCode="yyyy/m/d">
                  <c:v>44134</c:v>
                </c:pt>
                <c:pt idx="30" c:formatCode="yyyy/m/d">
                  <c:v>44135</c:v>
                </c:pt>
                <c:pt idx="31" c:formatCode="yyyy/m/d">
                  <c:v>44136</c:v>
                </c:pt>
                <c:pt idx="32" c:formatCode="yyyy/m/d">
                  <c:v>44137</c:v>
                </c:pt>
                <c:pt idx="33" c:formatCode="yyyy/m/d">
                  <c:v>44138</c:v>
                </c:pt>
                <c:pt idx="34" c:formatCode="yyyy/m/d">
                  <c:v>44139</c:v>
                </c:pt>
                <c:pt idx="35" c:formatCode="yyyy/m/d">
                  <c:v>44140</c:v>
                </c:pt>
                <c:pt idx="36" c:formatCode="yyyy/m/d">
                  <c:v>44141</c:v>
                </c:pt>
                <c:pt idx="37" c:formatCode="yyyy/m/d">
                  <c:v>44142</c:v>
                </c:pt>
                <c:pt idx="38" c:formatCode="yyyy/m/d">
                  <c:v>44143</c:v>
                </c:pt>
                <c:pt idx="39" c:formatCode="yyyy/m/d">
                  <c:v>44144</c:v>
                </c:pt>
                <c:pt idx="40" c:formatCode="yyyy/m/d">
                  <c:v>44145</c:v>
                </c:pt>
                <c:pt idx="41" c:formatCode="yyyy/m/d">
                  <c:v>44146</c:v>
                </c:pt>
                <c:pt idx="42" c:formatCode="yyyy/m/d">
                  <c:v>44147</c:v>
                </c:pt>
                <c:pt idx="43" c:formatCode="yyyy/m/d">
                  <c:v>44148</c:v>
                </c:pt>
                <c:pt idx="44" c:formatCode="yyyy/m/d">
                  <c:v>44149</c:v>
                </c:pt>
                <c:pt idx="45" c:formatCode="yyyy/m/d">
                  <c:v>44150</c:v>
                </c:pt>
                <c:pt idx="46" c:formatCode="yyyy/m/d">
                  <c:v>44151</c:v>
                </c:pt>
                <c:pt idx="47" c:formatCode="yyyy/m/d">
                  <c:v>44152</c:v>
                </c:pt>
                <c:pt idx="48" c:formatCode="yyyy/m/d">
                  <c:v>44153</c:v>
                </c:pt>
                <c:pt idx="49" c:formatCode="yyyy/m/d">
                  <c:v>44154</c:v>
                </c:pt>
                <c:pt idx="50" c:formatCode="yyyy/m/d">
                  <c:v>44155</c:v>
                </c:pt>
                <c:pt idx="51" c:formatCode="yyyy/m/d">
                  <c:v>44156</c:v>
                </c:pt>
                <c:pt idx="52" c:formatCode="yyyy/m/d">
                  <c:v>44157</c:v>
                </c:pt>
                <c:pt idx="53" c:formatCode="yyyy/m/d">
                  <c:v>44158</c:v>
                </c:pt>
                <c:pt idx="54" c:formatCode="yyyy/m/d">
                  <c:v>44159</c:v>
                </c:pt>
                <c:pt idx="55" c:formatCode="yyyy/m/d">
                  <c:v>44160</c:v>
                </c:pt>
                <c:pt idx="56" c:formatCode="yyyy/m/d">
                  <c:v>44161</c:v>
                </c:pt>
                <c:pt idx="57" c:formatCode="yyyy/m/d">
                  <c:v>44162</c:v>
                </c:pt>
                <c:pt idx="58" c:formatCode="yyyy/m/d">
                  <c:v>44163</c:v>
                </c:pt>
                <c:pt idx="59" c:formatCode="yyyy/m/d">
                  <c:v>44164</c:v>
                </c:pt>
                <c:pt idx="60" c:formatCode="yyyy/m/d">
                  <c:v>44165</c:v>
                </c:pt>
                <c:pt idx="61" c:formatCode="yyyy/m/d">
                  <c:v>44166</c:v>
                </c:pt>
                <c:pt idx="62" c:formatCode="yyyy/m/d">
                  <c:v>44167</c:v>
                </c:pt>
                <c:pt idx="63" c:formatCode="yyyy/m/d">
                  <c:v>44168</c:v>
                </c:pt>
                <c:pt idx="64" c:formatCode="yyyy/m/d">
                  <c:v>44169</c:v>
                </c:pt>
                <c:pt idx="65" c:formatCode="yyyy/m/d">
                  <c:v>44170</c:v>
                </c:pt>
                <c:pt idx="66" c:formatCode="yyyy/m/d">
                  <c:v>44171</c:v>
                </c:pt>
                <c:pt idx="67" c:formatCode="yyyy/m/d">
                  <c:v>44172</c:v>
                </c:pt>
                <c:pt idx="68" c:formatCode="yyyy/m/d">
                  <c:v>44173</c:v>
                </c:pt>
                <c:pt idx="69" c:formatCode="yyyy/m/d">
                  <c:v>44174</c:v>
                </c:pt>
                <c:pt idx="70" c:formatCode="yyyy/m/d">
                  <c:v>44175</c:v>
                </c:pt>
                <c:pt idx="71" c:formatCode="yyyy/m/d">
                  <c:v>44176</c:v>
                </c:pt>
                <c:pt idx="72" c:formatCode="yyyy/m/d">
                  <c:v>44177</c:v>
                </c:pt>
                <c:pt idx="73" c:formatCode="yyyy/m/d">
                  <c:v>44178</c:v>
                </c:pt>
                <c:pt idx="74" c:formatCode="yyyy/m/d">
                  <c:v>44179</c:v>
                </c:pt>
                <c:pt idx="75" c:formatCode="yyyy/m/d">
                  <c:v>44180</c:v>
                </c:pt>
                <c:pt idx="76" c:formatCode="yyyy/m/d">
                  <c:v>44181</c:v>
                </c:pt>
                <c:pt idx="77" c:formatCode="yyyy/m/d">
                  <c:v>44182</c:v>
                </c:pt>
                <c:pt idx="78" c:formatCode="yyyy/m/d">
                  <c:v>44183</c:v>
                </c:pt>
                <c:pt idx="79" c:formatCode="yyyy/m/d">
                  <c:v>44184</c:v>
                </c:pt>
                <c:pt idx="80" c:formatCode="yyyy/m/d">
                  <c:v>44185</c:v>
                </c:pt>
                <c:pt idx="81" c:formatCode="yyyy/m/d">
                  <c:v>44186</c:v>
                </c:pt>
                <c:pt idx="82" c:formatCode="yyyy/m/d">
                  <c:v>44187</c:v>
                </c:pt>
                <c:pt idx="83" c:formatCode="yyyy/m/d">
                  <c:v>44188</c:v>
                </c:pt>
                <c:pt idx="84" c:formatCode="yyyy/m/d">
                  <c:v>44189</c:v>
                </c:pt>
                <c:pt idx="85" c:formatCode="yyyy/m/d">
                  <c:v>44190</c:v>
                </c:pt>
                <c:pt idx="86" c:formatCode="yyyy/m/d">
                  <c:v>44191</c:v>
                </c:pt>
                <c:pt idx="87" c:formatCode="yyyy/m/d">
                  <c:v>44192</c:v>
                </c:pt>
                <c:pt idx="88" c:formatCode="yyyy/m/d">
                  <c:v>44193</c:v>
                </c:pt>
                <c:pt idx="89" c:formatCode="yyyy/m/d">
                  <c:v>44194</c:v>
                </c:pt>
                <c:pt idx="90" c:formatCode="yyyy/m/d">
                  <c:v>44195</c:v>
                </c:pt>
                <c:pt idx="91" c:formatCode="yyyy/m/d">
                  <c:v>44196</c:v>
                </c:pt>
              </c:numCache>
            </c:numRef>
          </c:cat>
          <c:val>
            <c:numRef>
              <c:f>'[组合净值信息表_穗贵阳农商行1年47期-外包EDD_20201001_20201231.xls]Sheet1'!$D$3:$D$94</c:f>
              <c:numCache>
                <c:formatCode>0.00%</c:formatCode>
                <c:ptCount val="92"/>
                <c:pt idx="0">
                  <c:v>0</c:v>
                </c:pt>
                <c:pt idx="1">
                  <c:v>0</c:v>
                </c:pt>
                <c:pt idx="2">
                  <c:v>0</c:v>
                </c:pt>
                <c:pt idx="3">
                  <c:v>0</c:v>
                </c:pt>
                <c:pt idx="4">
                  <c:v>0</c:v>
                </c:pt>
                <c:pt idx="5">
                  <c:v>-9.97804829375726e-5</c:v>
                </c:pt>
                <c:pt idx="6">
                  <c:v>-9.97804829375726e-5</c:v>
                </c:pt>
                <c:pt idx="7">
                  <c:v>-9.97804829375726e-5</c:v>
                </c:pt>
                <c:pt idx="8">
                  <c:v>0.00159648772700072</c:v>
                </c:pt>
                <c:pt idx="9">
                  <c:v>0.00159648772700072</c:v>
                </c:pt>
                <c:pt idx="10">
                  <c:v>0.00159648772700072</c:v>
                </c:pt>
                <c:pt idx="11">
                  <c:v>0.00109758531231297</c:v>
                </c:pt>
                <c:pt idx="12">
                  <c:v>0.00139692676112557</c:v>
                </c:pt>
                <c:pt idx="13">
                  <c:v>0.00159648772700072</c:v>
                </c:pt>
                <c:pt idx="14">
                  <c:v>0.00189582917581332</c:v>
                </c:pt>
                <c:pt idx="15">
                  <c:v>0.00229495110756339</c:v>
                </c:pt>
                <c:pt idx="16">
                  <c:v>0.00229495110756339</c:v>
                </c:pt>
                <c:pt idx="17">
                  <c:v>0.00229495110756339</c:v>
                </c:pt>
                <c:pt idx="18">
                  <c:v>0.00289363400518861</c:v>
                </c:pt>
                <c:pt idx="19">
                  <c:v>0.00319297545400121</c:v>
                </c:pt>
                <c:pt idx="20">
                  <c:v>0.00379165835162643</c:v>
                </c:pt>
                <c:pt idx="21">
                  <c:v>0.00399121931750157</c:v>
                </c:pt>
                <c:pt idx="22">
                  <c:v>0.00429056076631418</c:v>
                </c:pt>
                <c:pt idx="23">
                  <c:v>0.00429056076631418</c:v>
                </c:pt>
                <c:pt idx="24">
                  <c:v>0.00429056076631418</c:v>
                </c:pt>
                <c:pt idx="25">
                  <c:v>0.00508880462981454</c:v>
                </c:pt>
                <c:pt idx="26">
                  <c:v>0.0054879265615646</c:v>
                </c:pt>
                <c:pt idx="27">
                  <c:v>0.00558770704450207</c:v>
                </c:pt>
                <c:pt idx="28">
                  <c:v>0.005188585112752</c:v>
                </c:pt>
                <c:pt idx="29">
                  <c:v>0.005188585112752</c:v>
                </c:pt>
                <c:pt idx="30">
                  <c:v>0.00538814607862714</c:v>
                </c:pt>
                <c:pt idx="31">
                  <c:v>0.00538814607862714</c:v>
                </c:pt>
                <c:pt idx="32">
                  <c:v>0.00558770704450207</c:v>
                </c:pt>
                <c:pt idx="33">
                  <c:v>0.00478946318100171</c:v>
                </c:pt>
                <c:pt idx="34">
                  <c:v>0.00508880462981454</c:v>
                </c:pt>
                <c:pt idx="35">
                  <c:v>0.005188585112752</c:v>
                </c:pt>
                <c:pt idx="36">
                  <c:v>0.00558770704450207</c:v>
                </c:pt>
                <c:pt idx="37">
                  <c:v>0.00558770704450207</c:v>
                </c:pt>
                <c:pt idx="38">
                  <c:v>0.00558770704450207</c:v>
                </c:pt>
                <c:pt idx="39">
                  <c:v>0.00608660945918982</c:v>
                </c:pt>
                <c:pt idx="40">
                  <c:v>0.00578726801037721</c:v>
                </c:pt>
                <c:pt idx="41">
                  <c:v>0.00568748752743975</c:v>
                </c:pt>
                <c:pt idx="42">
                  <c:v>0.00578726801037721</c:v>
                </c:pt>
                <c:pt idx="43">
                  <c:v>0.00528836559568946</c:v>
                </c:pt>
                <c:pt idx="44">
                  <c:v>0.00528836559568946</c:v>
                </c:pt>
                <c:pt idx="45">
                  <c:v>0.00528836559568946</c:v>
                </c:pt>
                <c:pt idx="46">
                  <c:v>0.00488924366393939</c:v>
                </c:pt>
                <c:pt idx="47">
                  <c:v>0.00468968269806425</c:v>
                </c:pt>
                <c:pt idx="48">
                  <c:v>0.00508880462981454</c:v>
                </c:pt>
                <c:pt idx="49">
                  <c:v>0.00488924366393939</c:v>
                </c:pt>
                <c:pt idx="50">
                  <c:v>0.00309319497106375</c:v>
                </c:pt>
                <c:pt idx="51">
                  <c:v>0.00309319497106375</c:v>
                </c:pt>
                <c:pt idx="52">
                  <c:v>0.00299341448812629</c:v>
                </c:pt>
                <c:pt idx="53">
                  <c:v>0.00269407303931346</c:v>
                </c:pt>
                <c:pt idx="54">
                  <c:v>0.00249451207343832</c:v>
                </c:pt>
                <c:pt idx="55">
                  <c:v>0.00269407303931346</c:v>
                </c:pt>
                <c:pt idx="56">
                  <c:v>0.0035920973857515</c:v>
                </c:pt>
                <c:pt idx="57">
                  <c:v>0.00379165835162643</c:v>
                </c:pt>
                <c:pt idx="58">
                  <c:v>0.00379165835162643</c:v>
                </c:pt>
                <c:pt idx="59">
                  <c:v>0.00379165835162643</c:v>
                </c:pt>
                <c:pt idx="60">
                  <c:v>0.00439034124925164</c:v>
                </c:pt>
                <c:pt idx="61">
                  <c:v>0.00468968269806425</c:v>
                </c:pt>
                <c:pt idx="62">
                  <c:v>0.00319297545400121</c:v>
                </c:pt>
                <c:pt idx="63">
                  <c:v>0.0032927559369389</c:v>
                </c:pt>
                <c:pt idx="64">
                  <c:v>0.00269407303931346</c:v>
                </c:pt>
                <c:pt idx="65">
                  <c:v>0.00269407303931346</c:v>
                </c:pt>
                <c:pt idx="66">
                  <c:v>0.00269407303931346</c:v>
                </c:pt>
                <c:pt idx="67">
                  <c:v>0.0032927559369389</c:v>
                </c:pt>
                <c:pt idx="68">
                  <c:v>0.00349231690281382</c:v>
                </c:pt>
                <c:pt idx="69">
                  <c:v>0.00349231690281382</c:v>
                </c:pt>
                <c:pt idx="70">
                  <c:v>0.00369187786868896</c:v>
                </c:pt>
                <c:pt idx="71">
                  <c:v>0.00249451207343832</c:v>
                </c:pt>
                <c:pt idx="72">
                  <c:v>0.00249451207343832</c:v>
                </c:pt>
                <c:pt idx="73">
                  <c:v>0.00249451207343832</c:v>
                </c:pt>
                <c:pt idx="74">
                  <c:v>0.00299341448812629</c:v>
                </c:pt>
                <c:pt idx="75">
                  <c:v>0.00179604869287564</c:v>
                </c:pt>
                <c:pt idx="76">
                  <c:v>0.00219517062462571</c:v>
                </c:pt>
                <c:pt idx="77">
                  <c:v>0.00239473159050085</c:v>
                </c:pt>
                <c:pt idx="78">
                  <c:v>0.002594292556376</c:v>
                </c:pt>
                <c:pt idx="79">
                  <c:v>0.002594292556376</c:v>
                </c:pt>
                <c:pt idx="80">
                  <c:v>0.002594292556376</c:v>
                </c:pt>
                <c:pt idx="81">
                  <c:v>0.00379165835162643</c:v>
                </c:pt>
                <c:pt idx="82">
                  <c:v>0.00429056076631418</c:v>
                </c:pt>
                <c:pt idx="83">
                  <c:v>0.00468968269806425</c:v>
                </c:pt>
                <c:pt idx="84">
                  <c:v>0.0044901217321891</c:v>
                </c:pt>
                <c:pt idx="85">
                  <c:v>0.00458990221512656</c:v>
                </c:pt>
                <c:pt idx="86">
                  <c:v>0.00458990221512656</c:v>
                </c:pt>
                <c:pt idx="87">
                  <c:v>0.0044901217321891</c:v>
                </c:pt>
                <c:pt idx="88">
                  <c:v>0.005188585112752</c:v>
                </c:pt>
                <c:pt idx="89">
                  <c:v>0.005188585112752</c:v>
                </c:pt>
                <c:pt idx="90">
                  <c:v>0.00528836559568946</c:v>
                </c:pt>
                <c:pt idx="91">
                  <c:v>0.00558770704450207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'[组合净值信息表_穗贵阳农商行1年47期-外包EDD_20201001_20201231.xls]Sheet1'!$A$3:$A$94</c:f>
              <c:numCache>
                <c:formatCode>yyyy/m/d</c:formatCode>
                <c:ptCount val="92"/>
                <c:pt idx="0" c:formatCode="yyyy/m/d">
                  <c:v>44105</c:v>
                </c:pt>
                <c:pt idx="1" c:formatCode="yyyy/m/d">
                  <c:v>44106</c:v>
                </c:pt>
                <c:pt idx="2" c:formatCode="yyyy/m/d">
                  <c:v>44107</c:v>
                </c:pt>
                <c:pt idx="3" c:formatCode="yyyy/m/d">
                  <c:v>44108</c:v>
                </c:pt>
                <c:pt idx="4" c:formatCode="yyyy/m/d">
                  <c:v>44109</c:v>
                </c:pt>
                <c:pt idx="5" c:formatCode="yyyy/m/d">
                  <c:v>44110</c:v>
                </c:pt>
                <c:pt idx="6" c:formatCode="yyyy/m/d">
                  <c:v>44111</c:v>
                </c:pt>
                <c:pt idx="7" c:formatCode="yyyy/m/d">
                  <c:v>44112</c:v>
                </c:pt>
                <c:pt idx="8" c:formatCode="yyyy/m/d">
                  <c:v>44113</c:v>
                </c:pt>
                <c:pt idx="9" c:formatCode="yyyy/m/d">
                  <c:v>44114</c:v>
                </c:pt>
                <c:pt idx="10" c:formatCode="yyyy/m/d">
                  <c:v>44115</c:v>
                </c:pt>
                <c:pt idx="11" c:formatCode="yyyy/m/d">
                  <c:v>44116</c:v>
                </c:pt>
                <c:pt idx="12" c:formatCode="yyyy/m/d">
                  <c:v>44117</c:v>
                </c:pt>
                <c:pt idx="13" c:formatCode="yyyy/m/d">
                  <c:v>44118</c:v>
                </c:pt>
                <c:pt idx="14" c:formatCode="yyyy/m/d">
                  <c:v>44119</c:v>
                </c:pt>
                <c:pt idx="15" c:formatCode="yyyy/m/d">
                  <c:v>44120</c:v>
                </c:pt>
                <c:pt idx="16" c:formatCode="yyyy/m/d">
                  <c:v>44121</c:v>
                </c:pt>
                <c:pt idx="17" c:formatCode="yyyy/m/d">
                  <c:v>44122</c:v>
                </c:pt>
                <c:pt idx="18" c:formatCode="yyyy/m/d">
                  <c:v>44123</c:v>
                </c:pt>
                <c:pt idx="19" c:formatCode="yyyy/m/d">
                  <c:v>44124</c:v>
                </c:pt>
                <c:pt idx="20" c:formatCode="yyyy/m/d">
                  <c:v>44125</c:v>
                </c:pt>
                <c:pt idx="21" c:formatCode="yyyy/m/d">
                  <c:v>44126</c:v>
                </c:pt>
                <c:pt idx="22" c:formatCode="yyyy/m/d">
                  <c:v>44127</c:v>
                </c:pt>
                <c:pt idx="23" c:formatCode="yyyy/m/d">
                  <c:v>44128</c:v>
                </c:pt>
                <c:pt idx="24" c:formatCode="yyyy/m/d">
                  <c:v>44129</c:v>
                </c:pt>
                <c:pt idx="25" c:formatCode="yyyy/m/d">
                  <c:v>44130</c:v>
                </c:pt>
                <c:pt idx="26" c:formatCode="yyyy/m/d">
                  <c:v>44131</c:v>
                </c:pt>
                <c:pt idx="27" c:formatCode="yyyy/m/d">
                  <c:v>44132</c:v>
                </c:pt>
                <c:pt idx="28" c:formatCode="yyyy/m/d">
                  <c:v>44133</c:v>
                </c:pt>
                <c:pt idx="29" c:formatCode="yyyy/m/d">
                  <c:v>44134</c:v>
                </c:pt>
                <c:pt idx="30" c:formatCode="yyyy/m/d">
                  <c:v>44135</c:v>
                </c:pt>
                <c:pt idx="31" c:formatCode="yyyy/m/d">
                  <c:v>44136</c:v>
                </c:pt>
                <c:pt idx="32" c:formatCode="yyyy/m/d">
                  <c:v>44137</c:v>
                </c:pt>
                <c:pt idx="33" c:formatCode="yyyy/m/d">
                  <c:v>44138</c:v>
                </c:pt>
                <c:pt idx="34" c:formatCode="yyyy/m/d">
                  <c:v>44139</c:v>
                </c:pt>
                <c:pt idx="35" c:formatCode="yyyy/m/d">
                  <c:v>44140</c:v>
                </c:pt>
                <c:pt idx="36" c:formatCode="yyyy/m/d">
                  <c:v>44141</c:v>
                </c:pt>
                <c:pt idx="37" c:formatCode="yyyy/m/d">
                  <c:v>44142</c:v>
                </c:pt>
                <c:pt idx="38" c:formatCode="yyyy/m/d">
                  <c:v>44143</c:v>
                </c:pt>
                <c:pt idx="39" c:formatCode="yyyy/m/d">
                  <c:v>44144</c:v>
                </c:pt>
                <c:pt idx="40" c:formatCode="yyyy/m/d">
                  <c:v>44145</c:v>
                </c:pt>
                <c:pt idx="41" c:formatCode="yyyy/m/d">
                  <c:v>44146</c:v>
                </c:pt>
                <c:pt idx="42" c:formatCode="yyyy/m/d">
                  <c:v>44147</c:v>
                </c:pt>
                <c:pt idx="43" c:formatCode="yyyy/m/d">
                  <c:v>44148</c:v>
                </c:pt>
                <c:pt idx="44" c:formatCode="yyyy/m/d">
                  <c:v>44149</c:v>
                </c:pt>
                <c:pt idx="45" c:formatCode="yyyy/m/d">
                  <c:v>44150</c:v>
                </c:pt>
                <c:pt idx="46" c:formatCode="yyyy/m/d">
                  <c:v>44151</c:v>
                </c:pt>
                <c:pt idx="47" c:formatCode="yyyy/m/d">
                  <c:v>44152</c:v>
                </c:pt>
                <c:pt idx="48" c:formatCode="yyyy/m/d">
                  <c:v>44153</c:v>
                </c:pt>
                <c:pt idx="49" c:formatCode="yyyy/m/d">
                  <c:v>44154</c:v>
                </c:pt>
                <c:pt idx="50" c:formatCode="yyyy/m/d">
                  <c:v>44155</c:v>
                </c:pt>
                <c:pt idx="51" c:formatCode="yyyy/m/d">
                  <c:v>44156</c:v>
                </c:pt>
                <c:pt idx="52" c:formatCode="yyyy/m/d">
                  <c:v>44157</c:v>
                </c:pt>
                <c:pt idx="53" c:formatCode="yyyy/m/d">
                  <c:v>44158</c:v>
                </c:pt>
                <c:pt idx="54" c:formatCode="yyyy/m/d">
                  <c:v>44159</c:v>
                </c:pt>
                <c:pt idx="55" c:formatCode="yyyy/m/d">
                  <c:v>44160</c:v>
                </c:pt>
                <c:pt idx="56" c:formatCode="yyyy/m/d">
                  <c:v>44161</c:v>
                </c:pt>
                <c:pt idx="57" c:formatCode="yyyy/m/d">
                  <c:v>44162</c:v>
                </c:pt>
                <c:pt idx="58" c:formatCode="yyyy/m/d">
                  <c:v>44163</c:v>
                </c:pt>
                <c:pt idx="59" c:formatCode="yyyy/m/d">
                  <c:v>44164</c:v>
                </c:pt>
                <c:pt idx="60" c:formatCode="yyyy/m/d">
                  <c:v>44165</c:v>
                </c:pt>
                <c:pt idx="61" c:formatCode="yyyy/m/d">
                  <c:v>44166</c:v>
                </c:pt>
                <c:pt idx="62" c:formatCode="yyyy/m/d">
                  <c:v>44167</c:v>
                </c:pt>
                <c:pt idx="63" c:formatCode="yyyy/m/d">
                  <c:v>44168</c:v>
                </c:pt>
                <c:pt idx="64" c:formatCode="yyyy/m/d">
                  <c:v>44169</c:v>
                </c:pt>
                <c:pt idx="65" c:formatCode="yyyy/m/d">
                  <c:v>44170</c:v>
                </c:pt>
                <c:pt idx="66" c:formatCode="yyyy/m/d">
                  <c:v>44171</c:v>
                </c:pt>
                <c:pt idx="67" c:formatCode="yyyy/m/d">
                  <c:v>44172</c:v>
                </c:pt>
                <c:pt idx="68" c:formatCode="yyyy/m/d">
                  <c:v>44173</c:v>
                </c:pt>
                <c:pt idx="69" c:formatCode="yyyy/m/d">
                  <c:v>44174</c:v>
                </c:pt>
                <c:pt idx="70" c:formatCode="yyyy/m/d">
                  <c:v>44175</c:v>
                </c:pt>
                <c:pt idx="71" c:formatCode="yyyy/m/d">
                  <c:v>44176</c:v>
                </c:pt>
                <c:pt idx="72" c:formatCode="yyyy/m/d">
                  <c:v>44177</c:v>
                </c:pt>
                <c:pt idx="73" c:formatCode="yyyy/m/d">
                  <c:v>44178</c:v>
                </c:pt>
                <c:pt idx="74" c:formatCode="yyyy/m/d">
                  <c:v>44179</c:v>
                </c:pt>
                <c:pt idx="75" c:formatCode="yyyy/m/d">
                  <c:v>44180</c:v>
                </c:pt>
                <c:pt idx="76" c:formatCode="yyyy/m/d">
                  <c:v>44181</c:v>
                </c:pt>
                <c:pt idx="77" c:formatCode="yyyy/m/d">
                  <c:v>44182</c:v>
                </c:pt>
                <c:pt idx="78" c:formatCode="yyyy/m/d">
                  <c:v>44183</c:v>
                </c:pt>
                <c:pt idx="79" c:formatCode="yyyy/m/d">
                  <c:v>44184</c:v>
                </c:pt>
                <c:pt idx="80" c:formatCode="yyyy/m/d">
                  <c:v>44185</c:v>
                </c:pt>
                <c:pt idx="81" c:formatCode="yyyy/m/d">
                  <c:v>44186</c:v>
                </c:pt>
                <c:pt idx="82" c:formatCode="yyyy/m/d">
                  <c:v>44187</c:v>
                </c:pt>
                <c:pt idx="83" c:formatCode="yyyy/m/d">
                  <c:v>44188</c:v>
                </c:pt>
                <c:pt idx="84" c:formatCode="yyyy/m/d">
                  <c:v>44189</c:v>
                </c:pt>
                <c:pt idx="85" c:formatCode="yyyy/m/d">
                  <c:v>44190</c:v>
                </c:pt>
                <c:pt idx="86" c:formatCode="yyyy/m/d">
                  <c:v>44191</c:v>
                </c:pt>
                <c:pt idx="87" c:formatCode="yyyy/m/d">
                  <c:v>44192</c:v>
                </c:pt>
                <c:pt idx="88" c:formatCode="yyyy/m/d">
                  <c:v>44193</c:v>
                </c:pt>
                <c:pt idx="89" c:formatCode="yyyy/m/d">
                  <c:v>44194</c:v>
                </c:pt>
                <c:pt idx="90" c:formatCode="yyyy/m/d">
                  <c:v>44195</c:v>
                </c:pt>
                <c:pt idx="91" c:formatCode="yyyy/m/d">
                  <c:v>44196</c:v>
                </c:pt>
              </c:numCache>
            </c:numRef>
          </c:cat>
          <c:val>
            <c:numRef>
              <c:f>'[组合净值信息表_穗贵阳农商行1年47期-外包EDD_20201001_20201231.xls]Sheet1'!$G$3:$G$94</c:f>
              <c:numCache>
                <c:formatCode>0.00%</c:formatCode>
                <c:ptCount val="92"/>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pt idx="90">
                  <c:v>0.0139616438356164</c:v>
                </c:pt>
                <c:pt idx="91">
                  <c:v>0.0141150684931507</c:v>
                </c:pt>
              </c:numCache>
            </c:numRef>
          </c:val>
          <c:smooth val="0"/>
        </c:ser>
        <c:dLbls>
          <c:showLegendKey val="0"/>
          <c:showVal val="0"/>
          <c:showCatName val="0"/>
          <c:showSerName val="0"/>
          <c:showPercent val="0"/>
          <c:showBubbleSize val="0"/>
        </c:dLbls>
        <c:marker val="0"/>
        <c:smooth val="0"/>
        <c:axId val="497707093"/>
        <c:axId val="252797491"/>
      </c:lineChart>
      <c:dateAx>
        <c:axId val="49770709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2797491"/>
        <c:crosses val="autoZero"/>
        <c:auto val="1"/>
        <c:lblOffset val="100"/>
        <c:baseTimeUnit val="days"/>
      </c:dateAx>
      <c:valAx>
        <c:axId val="25279749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77070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陈菲（OA）</cp:lastModifiedBy>
  <cp:lastPrinted>2019-10-15T07:44:00Z</cp:lastPrinted>
  <dcterms:modified xsi:type="dcterms:W3CDTF">2021-01-19T06:13:06Z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