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w:t>
      </w:r>
      <w:r>
        <w:rPr>
          <w:rFonts w:hint="eastAsia" w:ascii="方正小标宋简体" w:hAnsi="宋体" w:eastAsia="方正小标宋简体"/>
          <w:color w:val="auto"/>
          <w:sz w:val="44"/>
          <w:szCs w:val="32"/>
          <w:shd w:val="clear" w:color="auto" w:fill="FFFFFF"/>
          <w:lang w:val="en-US" w:eastAsia="zh-CN"/>
        </w:rPr>
        <w:t>1年99</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产品托管人：</w:t>
      </w:r>
      <w:r>
        <w:rPr>
          <w:rFonts w:hint="eastAsia" w:ascii="仿宋" w:hAnsi="仿宋" w:eastAsia="仿宋"/>
          <w:b/>
          <w:color w:val="auto"/>
          <w:sz w:val="32"/>
          <w:szCs w:val="32"/>
          <w:shd w:val="clear" w:color="auto" w:fill="FFFFFF"/>
          <w:lang w:eastAsia="zh-CN"/>
        </w:rPr>
        <w:t>中国工商银行</w:t>
      </w:r>
      <w:r>
        <w:rPr>
          <w:rFonts w:hint="eastAsia" w:ascii="仿宋" w:hAnsi="仿宋" w:eastAsia="仿宋"/>
          <w:b/>
          <w:color w:val="auto"/>
          <w:sz w:val="32"/>
          <w:szCs w:val="32"/>
          <w:shd w:val="clear" w:color="auto" w:fill="FFFFFF"/>
        </w:rPr>
        <w:t>股份有限公司</w:t>
      </w:r>
      <w:r>
        <w:rPr>
          <w:rFonts w:hint="eastAsia" w:ascii="仿宋" w:hAnsi="仿宋" w:eastAsia="仿宋"/>
          <w:b/>
          <w:color w:val="auto"/>
          <w:sz w:val="32"/>
          <w:szCs w:val="32"/>
          <w:shd w:val="clear" w:color="auto" w:fill="FFFFFF"/>
          <w:lang w:eastAsia="zh-CN"/>
        </w:rPr>
        <w:t>广州分行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lang w:eastAsia="zh-CN"/>
        </w:rPr>
        <w:t>中国工商银行</w:t>
      </w:r>
      <w:r>
        <w:rPr>
          <w:rFonts w:ascii="仿宋" w:hAnsi="仿宋" w:eastAsia="仿宋"/>
          <w:color w:val="auto"/>
        </w:rPr>
        <w:t>股份有限公司</w:t>
      </w:r>
      <w:r>
        <w:rPr>
          <w:rFonts w:hint="eastAsia" w:ascii="仿宋" w:hAnsi="仿宋" w:eastAsia="仿宋"/>
          <w:color w:val="auto"/>
          <w:lang w:eastAsia="zh-CN"/>
        </w:rPr>
        <w:t>广州分行</w:t>
      </w:r>
      <w:r>
        <w:rPr>
          <w:rFonts w:hint="eastAsia" w:ascii="仿宋" w:hAnsi="仿宋" w:eastAsia="仿宋"/>
          <w:color w:val="auto"/>
        </w:rPr>
        <w:t>，</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w:t>
      </w:r>
      <w:r>
        <w:rPr>
          <w:rFonts w:ascii="仿宋" w:hAnsi="仿宋" w:eastAsia="仿宋"/>
          <w:color w:val="auto"/>
        </w:rPr>
        <w:t>0</w:t>
      </w:r>
      <w:r>
        <w:rPr>
          <w:rFonts w:hint="eastAsia" w:ascii="仿宋" w:hAnsi="仿宋" w:eastAsia="仿宋"/>
          <w:color w:val="auto"/>
          <w:lang w:val="en-US" w:eastAsia="zh-CN"/>
        </w:rPr>
        <w:t>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bookmarkStart w:id="0" w:name="_Toc528772556"/>
            <w:bookmarkStart w:id="1" w:name="_Toc194311890"/>
            <w:r>
              <w:rPr>
                <w:rFonts w:hint="eastAsia" w:ascii="仿宋" w:hAnsi="仿宋" w:eastAsia="仿宋"/>
                <w:b/>
                <w:color w:val="auto"/>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超值宝1年</w:t>
            </w:r>
            <w:r>
              <w:rPr>
                <w:rFonts w:hint="eastAsia" w:ascii="仿宋" w:hAnsi="仿宋" w:eastAsia="仿宋"/>
                <w:color w:val="auto"/>
                <w:kern w:val="0"/>
                <w:szCs w:val="21"/>
                <w:shd w:val="clear" w:color="auto" w:fill="FFFFFF"/>
                <w:lang w:val="en-US" w:eastAsia="zh-CN"/>
              </w:rPr>
              <w:t>99</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color w:val="auto"/>
                <w:kern w:val="0"/>
                <w:szCs w:val="21"/>
                <w:shd w:val="clear" w:color="auto" w:fill="FFFFFF"/>
                <w:lang w:val="en-US"/>
              </w:rPr>
            </w:pPr>
            <w:r>
              <w:rPr>
                <w:rFonts w:hint="eastAsia" w:ascii="仿宋" w:hAnsi="仿宋" w:eastAsia="仿宋" w:cs="Times New Roman"/>
                <w:color w:val="auto"/>
                <w:kern w:val="0"/>
                <w:sz w:val="21"/>
                <w:szCs w:val="21"/>
                <w:shd w:val="clear" w:color="auto" w:fill="FFFFFF"/>
                <w:lang w:val="en-US" w:eastAsia="zh-CN" w:bidi="ar-SA"/>
              </w:rPr>
              <w:t>C1188321000092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109,970,000.00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中国工商银行</w:t>
            </w:r>
            <w:r>
              <w:rPr>
                <w:rFonts w:hint="eastAsia" w:ascii="仿宋" w:hAnsi="仿宋" w:eastAsia="仿宋"/>
                <w:color w:val="auto"/>
                <w:szCs w:val="21"/>
                <w:shd w:val="clear" w:color="auto" w:fill="FFFFFF"/>
              </w:rPr>
              <w:t>股份有限公司</w:t>
            </w:r>
            <w:r>
              <w:rPr>
                <w:rFonts w:hint="eastAsia" w:ascii="仿宋" w:hAnsi="仿宋" w:eastAsia="仿宋"/>
                <w:color w:val="auto"/>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户名：工商银行贵阳农商银行超值宝１年９９期理财产品</w:t>
            </w:r>
          </w:p>
          <w:p>
            <w:pPr>
              <w:rPr>
                <w:rFonts w:hint="eastAsia" w:ascii="仿宋" w:hAnsi="仿宋" w:eastAsia="仿宋"/>
                <w:color w:val="auto"/>
                <w:szCs w:val="21"/>
                <w:shd w:val="clear" w:color="auto" w:fill="FFFFFF"/>
              </w:rPr>
            </w:pPr>
            <w:r>
              <w:rPr>
                <w:rFonts w:hint="eastAsia" w:ascii="仿宋" w:hAnsi="仿宋" w:eastAsia="仿宋"/>
                <w:color w:val="auto"/>
                <w:szCs w:val="21"/>
                <w:shd w:val="clear" w:color="auto" w:fill="FFFFFF"/>
              </w:rPr>
              <w:t>账号：3602003829200487047</w:t>
            </w:r>
          </w:p>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开户行：</w:t>
            </w:r>
            <w:r>
              <w:rPr>
                <w:rFonts w:hint="eastAsia" w:ascii="仿宋" w:hAnsi="仿宋" w:eastAsia="仿宋"/>
                <w:color w:val="auto"/>
                <w:szCs w:val="21"/>
                <w:shd w:val="clear" w:color="auto" w:fill="FFFFFF"/>
                <w:lang w:eastAsia="zh-CN"/>
              </w:rPr>
              <w:t>中国工商银行广州分行</w:t>
            </w:r>
            <w:r>
              <w:rPr>
                <w:rFonts w:hint="eastAsia" w:ascii="仿宋" w:hAnsi="仿宋" w:eastAsia="仿宋"/>
                <w:color w:val="auto"/>
                <w:szCs w:val="21"/>
                <w:shd w:val="clear" w:color="auto" w:fill="FFFFFF"/>
              </w:rPr>
              <w:t>大德支行</w:t>
            </w:r>
          </w:p>
        </w:tc>
      </w:tr>
    </w:tbl>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p>
      <w:pPr>
        <w:spacing w:before="156" w:beforeLines="50" w:after="156" w:afterLines="50" w:line="360" w:lineRule="auto"/>
        <w:rPr>
          <w:rFonts w:ascii="仿宋" w:hAnsi="仿宋" w:eastAsia="仿宋"/>
          <w:b/>
          <w:color w:val="auto"/>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31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63,450.29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2,072,452.18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112,187,074.61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1.0202</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hint="eastAsia" w:ascii="仿宋" w:hAnsi="仿宋" w:eastAsia="仿宋"/>
          <w:color w:val="auto"/>
          <w:lang w:val="en-US" w:eastAsia="zh-CN"/>
        </w:rPr>
      </w:pPr>
      <w:r>
        <w:rPr>
          <w:rFonts w:hint="eastAsia" w:ascii="仿宋" w:hAnsi="仿宋" w:eastAsia="仿宋"/>
          <w:color w:val="auto"/>
          <w:lang w:val="en-US" w:eastAsia="zh-CN"/>
        </w:rPr>
        <w:t>3.2.1本期产品净值走势图</w:t>
      </w:r>
    </w:p>
    <w:p>
      <w:pPr>
        <w:spacing w:before="156" w:beforeLines="50" w:line="240" w:lineRule="auto"/>
        <w:rPr>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color w:val="auto"/>
          <w:lang w:val="en-US" w:eastAsia="zh-CN"/>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1.89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2.02 </w:t>
            </w:r>
          </w:p>
        </w:tc>
        <w:tc>
          <w:tcPr>
            <w:tcW w:w="356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 xml:space="preserve">1.40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产品自2021年</w:t>
      </w:r>
      <w:r>
        <w:rPr>
          <w:rFonts w:hint="eastAsia" w:ascii="仿宋" w:hAnsi="仿宋" w:eastAsia="仿宋"/>
          <w:color w:val="auto"/>
          <w:szCs w:val="21"/>
          <w:lang w:val="en-US" w:eastAsia="zh-CN"/>
        </w:rPr>
        <w:t>9</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1.12</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1.0202</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szCs w:val="21"/>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1.89</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ascii="仿宋" w:hAnsi="仿宋" w:eastAsia="仿宋"/>
          <w:color w:val="auto"/>
        </w:rPr>
      </w:pP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112,405,678.18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112,405,678.18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112,405,678.18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112,405,873.87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2,105,892,850.00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17,722,447.010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76,025,506.25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2,572,644,533.26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132,354,000.00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130,452,000.00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96,210,000.00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87,800,000.00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87,140,000.00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1,498,040,230.00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color w:val="auto"/>
        </w:rPr>
      </w:pPr>
      <w:r>
        <w:rPr>
          <w:rFonts w:hint="eastAsia" w:ascii="宋体"/>
          <w:color w:val="auto"/>
        </w:rPr>
        <w:tab/>
      </w:r>
      <w:r>
        <w:rPr>
          <w:rFonts w:hint="eastAsia" w:ascii="仿宋" w:hAnsi="仿宋" w:eastAsia="仿宋"/>
          <w:color w:val="auto"/>
          <w:szCs w:val="21"/>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日</w:t>
      </w:r>
    </w:p>
    <w:p>
      <w:pPr>
        <w:spacing w:line="360" w:lineRule="auto"/>
        <w:jc w:val="right"/>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5555AB-0951-48F5-8B20-21C3E6D829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95DF037-2C08-4457-923A-E870C6F7C7FD}"/>
  </w:font>
  <w:font w:name="仿宋">
    <w:panose1 w:val="02010609060101010101"/>
    <w:charset w:val="86"/>
    <w:family w:val="auto"/>
    <w:pitch w:val="default"/>
    <w:sig w:usb0="800002BF" w:usb1="38CF7CFA" w:usb2="00000016" w:usb3="00000000" w:csb0="00040001" w:csb1="00000000"/>
    <w:embedRegular r:id="rId3" w:fontKey="{5A27062D-1747-4091-B9C6-7FACF94A12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GCjI/yNvWGXnwD3r8XhhZqyTkaU=" w:salt="r+azZX1i4ClBQQGFVmKOV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88B46A5"/>
    <w:rsid w:val="195F6954"/>
    <w:rsid w:val="1B744D95"/>
    <w:rsid w:val="1C311D75"/>
    <w:rsid w:val="214B33FF"/>
    <w:rsid w:val="23D44BC8"/>
    <w:rsid w:val="28137BE9"/>
    <w:rsid w:val="2AA204DB"/>
    <w:rsid w:val="2FCD2C4F"/>
    <w:rsid w:val="38721494"/>
    <w:rsid w:val="394F4B22"/>
    <w:rsid w:val="3D305393"/>
    <w:rsid w:val="3EB35496"/>
    <w:rsid w:val="3F524561"/>
    <w:rsid w:val="4218718A"/>
    <w:rsid w:val="46776F3C"/>
    <w:rsid w:val="4ADF197E"/>
    <w:rsid w:val="4C8926F7"/>
    <w:rsid w:val="4D1108E2"/>
    <w:rsid w:val="4EE378EB"/>
    <w:rsid w:val="4F1B5360"/>
    <w:rsid w:val="50330F62"/>
    <w:rsid w:val="50D46540"/>
    <w:rsid w:val="57FE5038"/>
    <w:rsid w:val="58DF7C14"/>
    <w:rsid w:val="5E660FCE"/>
    <w:rsid w:val="606E71E9"/>
    <w:rsid w:val="61FB6C11"/>
    <w:rsid w:val="64F431AF"/>
    <w:rsid w:val="652652FF"/>
    <w:rsid w:val="673B4350"/>
    <w:rsid w:val="67855A67"/>
    <w:rsid w:val="67DF73FA"/>
    <w:rsid w:val="69103C58"/>
    <w:rsid w:val="692A41F0"/>
    <w:rsid w:val="6C7928C7"/>
    <w:rsid w:val="6E9B0AE5"/>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'[走势图.xlsx]4季度'!$B$1:$B$92</c:f>
              <c:numCache>
                <c:formatCode>General</c:formatCode>
                <c:ptCount val="92"/>
                <c:pt idx="0">
                  <c:v>1.0013</c:v>
                </c:pt>
                <c:pt idx="1">
                  <c:v>1.0013</c:v>
                </c:pt>
                <c:pt idx="2">
                  <c:v>1.0013</c:v>
                </c:pt>
                <c:pt idx="3">
                  <c:v>1.0012</c:v>
                </c:pt>
                <c:pt idx="4">
                  <c:v>1.0012</c:v>
                </c:pt>
                <c:pt idx="5">
                  <c:v>1.0012</c:v>
                </c:pt>
                <c:pt idx="6">
                  <c:v>1.0012</c:v>
                </c:pt>
                <c:pt idx="7">
                  <c:v>1.0034</c:v>
                </c:pt>
                <c:pt idx="8">
                  <c:v>1.0034</c:v>
                </c:pt>
                <c:pt idx="9">
                  <c:v>1.0034</c:v>
                </c:pt>
                <c:pt idx="10">
                  <c:v>1.0039</c:v>
                </c:pt>
                <c:pt idx="11">
                  <c:v>1.0038</c:v>
                </c:pt>
                <c:pt idx="12">
                  <c:v>1.004</c:v>
                </c:pt>
                <c:pt idx="13">
                  <c:v>1.0039</c:v>
                </c:pt>
                <c:pt idx="14">
                  <c:v>1.0042</c:v>
                </c:pt>
                <c:pt idx="15">
                  <c:v>1.0042</c:v>
                </c:pt>
                <c:pt idx="16">
                  <c:v>1.0042</c:v>
                </c:pt>
                <c:pt idx="17">
                  <c:v>1.0049</c:v>
                </c:pt>
                <c:pt idx="18">
                  <c:v>1.0052</c:v>
                </c:pt>
                <c:pt idx="19">
                  <c:v>1.0055</c:v>
                </c:pt>
                <c:pt idx="20">
                  <c:v>1.0059</c:v>
                </c:pt>
                <c:pt idx="21">
                  <c:v>1.0062</c:v>
                </c:pt>
                <c:pt idx="22">
                  <c:v>1.0062</c:v>
                </c:pt>
                <c:pt idx="23">
                  <c:v>1.0062</c:v>
                </c:pt>
                <c:pt idx="24">
                  <c:v>1.0072</c:v>
                </c:pt>
                <c:pt idx="25">
                  <c:v>1.0077</c:v>
                </c:pt>
                <c:pt idx="26">
                  <c:v>1.008</c:v>
                </c:pt>
                <c:pt idx="27">
                  <c:v>1.0082</c:v>
                </c:pt>
                <c:pt idx="28">
                  <c:v>1.0086</c:v>
                </c:pt>
                <c:pt idx="29">
                  <c:v>1.0086</c:v>
                </c:pt>
                <c:pt idx="30">
                  <c:v>1.0086</c:v>
                </c:pt>
                <c:pt idx="31">
                  <c:v>1.0094</c:v>
                </c:pt>
                <c:pt idx="32">
                  <c:v>1.0097</c:v>
                </c:pt>
                <c:pt idx="33">
                  <c:v>1.01</c:v>
                </c:pt>
                <c:pt idx="34">
                  <c:v>1.0103</c:v>
                </c:pt>
                <c:pt idx="35">
                  <c:v>1.0107</c:v>
                </c:pt>
                <c:pt idx="36">
                  <c:v>1.0107</c:v>
                </c:pt>
                <c:pt idx="37">
                  <c:v>1.0106</c:v>
                </c:pt>
                <c:pt idx="38">
                  <c:v>1.0116</c:v>
                </c:pt>
                <c:pt idx="39">
                  <c:v>1.0118</c:v>
                </c:pt>
                <c:pt idx="40">
                  <c:v>1.012</c:v>
                </c:pt>
                <c:pt idx="41">
                  <c:v>1.0121</c:v>
                </c:pt>
                <c:pt idx="42">
                  <c:v>1.0122</c:v>
                </c:pt>
                <c:pt idx="43">
                  <c:v>1.0122</c:v>
                </c:pt>
                <c:pt idx="44">
                  <c:v>1.0122</c:v>
                </c:pt>
                <c:pt idx="45">
                  <c:v>1.013</c:v>
                </c:pt>
                <c:pt idx="46">
                  <c:v>1.0115</c:v>
                </c:pt>
                <c:pt idx="47">
                  <c:v>1.0065</c:v>
                </c:pt>
                <c:pt idx="48">
                  <c:v>1.0068</c:v>
                </c:pt>
                <c:pt idx="49">
                  <c:v>1.0071</c:v>
                </c:pt>
                <c:pt idx="50">
                  <c:v>1.0071</c:v>
                </c:pt>
                <c:pt idx="51">
                  <c:v>1.007</c:v>
                </c:pt>
                <c:pt idx="52">
                  <c:v>1.0078</c:v>
                </c:pt>
                <c:pt idx="53">
                  <c:v>1.0081</c:v>
                </c:pt>
                <c:pt idx="54">
                  <c:v>1.0084</c:v>
                </c:pt>
                <c:pt idx="55">
                  <c:v>1.009</c:v>
                </c:pt>
                <c:pt idx="56">
                  <c:v>1.0094</c:v>
                </c:pt>
                <c:pt idx="57">
                  <c:v>1.0093</c:v>
                </c:pt>
                <c:pt idx="58">
                  <c:v>1.0093</c:v>
                </c:pt>
                <c:pt idx="59">
                  <c:v>1.01</c:v>
                </c:pt>
                <c:pt idx="60">
                  <c:v>1.0102</c:v>
                </c:pt>
                <c:pt idx="61">
                  <c:v>1.0102</c:v>
                </c:pt>
                <c:pt idx="62">
                  <c:v>1.0104</c:v>
                </c:pt>
                <c:pt idx="63">
                  <c:v>1.01</c:v>
                </c:pt>
                <c:pt idx="64">
                  <c:v>1.01</c:v>
                </c:pt>
                <c:pt idx="65">
                  <c:v>1.01</c:v>
                </c:pt>
                <c:pt idx="66">
                  <c:v>1.0112</c:v>
                </c:pt>
                <c:pt idx="67">
                  <c:v>1.0116</c:v>
                </c:pt>
                <c:pt idx="68">
                  <c:v>1.012</c:v>
                </c:pt>
                <c:pt idx="69">
                  <c:v>1.0123</c:v>
                </c:pt>
                <c:pt idx="70">
                  <c:v>1.0124</c:v>
                </c:pt>
                <c:pt idx="71">
                  <c:v>1.0124</c:v>
                </c:pt>
                <c:pt idx="72">
                  <c:v>1.0124</c:v>
                </c:pt>
                <c:pt idx="73">
                  <c:v>1.0132</c:v>
                </c:pt>
                <c:pt idx="74">
                  <c:v>1.0135</c:v>
                </c:pt>
                <c:pt idx="75">
                  <c:v>1.0137</c:v>
                </c:pt>
                <c:pt idx="76">
                  <c:v>1.0134</c:v>
                </c:pt>
                <c:pt idx="77">
                  <c:v>1.0136</c:v>
                </c:pt>
                <c:pt idx="78">
                  <c:v>1.0136</c:v>
                </c:pt>
                <c:pt idx="79">
                  <c:v>1.0136</c:v>
                </c:pt>
                <c:pt idx="80">
                  <c:v>1.0145</c:v>
                </c:pt>
                <c:pt idx="81">
                  <c:v>1.0147</c:v>
                </c:pt>
                <c:pt idx="82">
                  <c:v>1.0149</c:v>
                </c:pt>
                <c:pt idx="83">
                  <c:v>1.0162</c:v>
                </c:pt>
                <c:pt idx="84">
                  <c:v>1.0166</c:v>
                </c:pt>
                <c:pt idx="85">
                  <c:v>1.0166</c:v>
                </c:pt>
                <c:pt idx="86">
                  <c:v>1.0165</c:v>
                </c:pt>
                <c:pt idx="87">
                  <c:v>1.0173</c:v>
                </c:pt>
                <c:pt idx="88">
                  <c:v>1.0176</c:v>
                </c:pt>
                <c:pt idx="89">
                  <c:v>1.0195</c:v>
                </c:pt>
                <c:pt idx="90">
                  <c:v>1.0198</c:v>
                </c:pt>
                <c:pt idx="91">
                  <c:v>1.0202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'[走势图.xlsx]4季度'!$C$1:$C$92</c:f>
              <c:numCache>
                <c:formatCode>0.00%</c:formatCode>
                <c:ptCount val="92"/>
                <c:pt idx="0">
                  <c:v>0</c:v>
                </c:pt>
                <c:pt idx="1">
                  <c:v>0</c:v>
                </c:pt>
                <c:pt idx="2">
                  <c:v>0</c:v>
                </c:pt>
                <c:pt idx="3">
                  <c:v>-9.9870168780547e-5</c:v>
                </c:pt>
                <c:pt idx="4">
                  <c:v>-9.9870168780547e-5</c:v>
                </c:pt>
                <c:pt idx="5">
                  <c:v>-9.9870168780547e-5</c:v>
                </c:pt>
                <c:pt idx="6">
                  <c:v>-9.9870168780547e-5</c:v>
                </c:pt>
                <c:pt idx="7">
                  <c:v>0.00209727354439226</c:v>
                </c:pt>
                <c:pt idx="8">
                  <c:v>0.00209727354439226</c:v>
                </c:pt>
                <c:pt idx="9">
                  <c:v>0.00209727354439226</c:v>
                </c:pt>
                <c:pt idx="10">
                  <c:v>0.00259662438829511</c:v>
                </c:pt>
                <c:pt idx="11">
                  <c:v>0.00249675421951467</c:v>
                </c:pt>
                <c:pt idx="12">
                  <c:v>0.00269649455707577</c:v>
                </c:pt>
                <c:pt idx="13">
                  <c:v>0.00259662438829511</c:v>
                </c:pt>
                <c:pt idx="14">
                  <c:v>0.00289623489463686</c:v>
                </c:pt>
                <c:pt idx="15">
                  <c:v>0.00289623489463686</c:v>
                </c:pt>
                <c:pt idx="16">
                  <c:v>0.00289623489463686</c:v>
                </c:pt>
                <c:pt idx="17">
                  <c:v>0.0035953260761008</c:v>
                </c:pt>
                <c:pt idx="18">
                  <c:v>0.00389493658244278</c:v>
                </c:pt>
                <c:pt idx="19">
                  <c:v>0.00419454708878453</c:v>
                </c:pt>
                <c:pt idx="20">
                  <c:v>0.00459402776390694</c:v>
                </c:pt>
                <c:pt idx="21">
                  <c:v>0.00489363827024869</c:v>
                </c:pt>
                <c:pt idx="22">
                  <c:v>0.00489363827024869</c:v>
                </c:pt>
                <c:pt idx="23">
                  <c:v>0.00489363827024869</c:v>
                </c:pt>
                <c:pt idx="24">
                  <c:v>0.0058923399580546</c:v>
                </c:pt>
                <c:pt idx="25">
                  <c:v>0.00639169080195745</c:v>
                </c:pt>
                <c:pt idx="26">
                  <c:v>0.0066913013082992</c:v>
                </c:pt>
                <c:pt idx="27">
                  <c:v>0.0068910416458603</c:v>
                </c:pt>
                <c:pt idx="28">
                  <c:v>0.00729052232098248</c:v>
                </c:pt>
                <c:pt idx="29">
                  <c:v>0.00729052232098248</c:v>
                </c:pt>
                <c:pt idx="30">
                  <c:v>0.00729052232098248</c:v>
                </c:pt>
                <c:pt idx="31">
                  <c:v>0.0080894836712273</c:v>
                </c:pt>
                <c:pt idx="32">
                  <c:v>0.00838909417756906</c:v>
                </c:pt>
                <c:pt idx="33">
                  <c:v>0.00868870468391081</c:v>
                </c:pt>
                <c:pt idx="34">
                  <c:v>0.00898831519025256</c:v>
                </c:pt>
                <c:pt idx="35">
                  <c:v>0.00938779586537497</c:v>
                </c:pt>
                <c:pt idx="36">
                  <c:v>0.00938779586537497</c:v>
                </c:pt>
                <c:pt idx="37">
                  <c:v>0.00928792569659431</c:v>
                </c:pt>
                <c:pt idx="38">
                  <c:v>0.0102866273844002</c:v>
                </c:pt>
                <c:pt idx="39">
                  <c:v>0.0104863677219613</c:v>
                </c:pt>
                <c:pt idx="40">
                  <c:v>0.0106861080595226</c:v>
                </c:pt>
                <c:pt idx="41">
                  <c:v>0.0107859782283031</c:v>
                </c:pt>
                <c:pt idx="42">
                  <c:v>0.0108858483970837</c:v>
                </c:pt>
                <c:pt idx="43">
                  <c:v>0.0108858483970837</c:v>
                </c:pt>
                <c:pt idx="44">
                  <c:v>0.0108858483970837</c:v>
                </c:pt>
                <c:pt idx="45">
                  <c:v>0.0116848097473283</c:v>
                </c:pt>
                <c:pt idx="46">
                  <c:v>0.0101867572156198</c:v>
                </c:pt>
                <c:pt idx="47">
                  <c:v>0.00519324877659022</c:v>
                </c:pt>
                <c:pt idx="48">
                  <c:v>0.00549285928293197</c:v>
                </c:pt>
                <c:pt idx="49">
                  <c:v>0.00579246978927395</c:v>
                </c:pt>
                <c:pt idx="50">
                  <c:v>0.00579246978927395</c:v>
                </c:pt>
                <c:pt idx="51">
                  <c:v>0.00569259962049307</c:v>
                </c:pt>
                <c:pt idx="52">
                  <c:v>0.00649156097073789</c:v>
                </c:pt>
                <c:pt idx="53">
                  <c:v>0.00679117147707964</c:v>
                </c:pt>
                <c:pt idx="54">
                  <c:v>0.00709078198342139</c:v>
                </c:pt>
                <c:pt idx="55">
                  <c:v>0.00769000299610489</c:v>
                </c:pt>
                <c:pt idx="56">
                  <c:v>0.0080894836712273</c:v>
                </c:pt>
                <c:pt idx="57">
                  <c:v>0.00798961350244687</c:v>
                </c:pt>
                <c:pt idx="58">
                  <c:v>0.00798961350244687</c:v>
                </c:pt>
                <c:pt idx="59">
                  <c:v>0.00868870468391081</c:v>
                </c:pt>
                <c:pt idx="60">
                  <c:v>0.0088884450214719</c:v>
                </c:pt>
                <c:pt idx="61">
                  <c:v>0.0088884450214719</c:v>
                </c:pt>
                <c:pt idx="62">
                  <c:v>0.00908818535903322</c:v>
                </c:pt>
                <c:pt idx="63">
                  <c:v>0.00868870468391081</c:v>
                </c:pt>
                <c:pt idx="64">
                  <c:v>0.00868870468391081</c:v>
                </c:pt>
                <c:pt idx="65">
                  <c:v>0.00868870468391081</c:v>
                </c:pt>
                <c:pt idx="66">
                  <c:v>0.00988714670927804</c:v>
                </c:pt>
                <c:pt idx="67">
                  <c:v>0.0102866273844002</c:v>
                </c:pt>
                <c:pt idx="68">
                  <c:v>0.0106861080595226</c:v>
                </c:pt>
                <c:pt idx="69">
                  <c:v>0.0109857185658642</c:v>
                </c:pt>
                <c:pt idx="70">
                  <c:v>0.0110855887346448</c:v>
                </c:pt>
                <c:pt idx="71">
                  <c:v>0.0110855887346448</c:v>
                </c:pt>
                <c:pt idx="72">
                  <c:v>0.0110855887346448</c:v>
                </c:pt>
                <c:pt idx="73">
                  <c:v>0.0118845500848896</c:v>
                </c:pt>
                <c:pt idx="74">
                  <c:v>0.0121841605912314</c:v>
                </c:pt>
                <c:pt idx="75">
                  <c:v>0.0123839009287925</c:v>
                </c:pt>
                <c:pt idx="76">
                  <c:v>0.0120842904224507</c:v>
                </c:pt>
                <c:pt idx="77">
                  <c:v>0.0122840307600121</c:v>
                </c:pt>
                <c:pt idx="78">
                  <c:v>0.0122840307600121</c:v>
                </c:pt>
                <c:pt idx="79">
                  <c:v>0.0122840307600121</c:v>
                </c:pt>
                <c:pt idx="80">
                  <c:v>0.0131828622790371</c:v>
                </c:pt>
                <c:pt idx="81">
                  <c:v>0.0133826026165982</c:v>
                </c:pt>
                <c:pt idx="82">
                  <c:v>0.0135823429541595</c:v>
                </c:pt>
                <c:pt idx="83">
                  <c:v>0.0148806551483072</c:v>
                </c:pt>
                <c:pt idx="84">
                  <c:v>0.0152801358234294</c:v>
                </c:pt>
                <c:pt idx="85">
                  <c:v>0.0152801358234294</c:v>
                </c:pt>
                <c:pt idx="86">
                  <c:v>0.0151802656546489</c:v>
                </c:pt>
                <c:pt idx="87">
                  <c:v>0.0159792270048937</c:v>
                </c:pt>
                <c:pt idx="88">
                  <c:v>0.0162788375112353</c:v>
                </c:pt>
                <c:pt idx="89">
                  <c:v>0.0181763707180664</c:v>
                </c:pt>
                <c:pt idx="90">
                  <c:v>0.0184759812244082</c:v>
                </c:pt>
                <c:pt idx="91">
                  <c:v>0.0188754618995306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'[走势图.xlsx]4季度'!$E$1:$E$92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2022-02-11T01:43:56Z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D8E94BA7E96843B1B3BF07182D3132DF</vt:lpwstr>
  </property>
</Properties>
</file>