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auto"/>
          <w:sz w:val="32"/>
          <w:szCs w:val="32"/>
          <w:shd w:val="clear" w:color="auto" w:fill="FFFFFF"/>
        </w:rPr>
      </w:pPr>
      <w:permStart w:id="0" w:edGrp="everyone"/>
      <w:permEnd w:id="0"/>
      <w:bookmarkStart w:id="11" w:name="_GoBack"/>
      <w:bookmarkEnd w:id="11"/>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color w:val="auto"/>
          <w:sz w:val="48"/>
          <w:szCs w:val="48"/>
          <w:u w:val="single"/>
          <w:shd w:val="clear" w:color="auto" w:fill="FFFFFF"/>
        </w:rPr>
      </w:pPr>
      <w:r>
        <w:rPr>
          <w:rFonts w:hint="eastAsia" w:ascii="宋体" w:hAnsi="宋体"/>
          <w:color w:val="auto"/>
          <w:sz w:val="48"/>
          <w:szCs w:val="48"/>
          <w:shd w:val="clear" w:color="auto" w:fill="FFFFFF"/>
        </w:rPr>
        <w:t>超值宝2年10期理财产品</w:t>
      </w:r>
    </w:p>
    <w:p>
      <w:pPr>
        <w:spacing w:before="156" w:beforeLines="50" w:after="156" w:afterLines="50" w:line="360" w:lineRule="auto"/>
        <w:jc w:val="center"/>
        <w:rPr>
          <w:rFonts w:ascii="宋体" w:hAnsi="宋体"/>
          <w:color w:val="auto"/>
          <w:sz w:val="48"/>
          <w:szCs w:val="48"/>
        </w:rPr>
      </w:pPr>
      <w:r>
        <w:rPr>
          <w:rFonts w:ascii="宋体" w:hAnsi="宋体"/>
          <w:color w:val="auto"/>
          <w:sz w:val="48"/>
          <w:szCs w:val="48"/>
          <w:shd w:val="clear" w:color="auto" w:fill="FFFFFF"/>
        </w:rPr>
        <w:t>2022年第1季度</w:t>
      </w:r>
      <w:r>
        <w:rPr>
          <w:rFonts w:hint="eastAsia" w:ascii="宋体" w:hAnsi="宋体"/>
          <w:color w:val="auto"/>
          <w:sz w:val="48"/>
          <w:szCs w:val="48"/>
          <w:shd w:val="clear" w:color="auto" w:fill="FFFFFF"/>
        </w:rPr>
        <w:t>报告</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ascii="宋体" w:hAnsi="宋体"/>
          <w:b/>
          <w:color w:val="auto"/>
          <w:sz w:val="32"/>
          <w:szCs w:val="32"/>
          <w:shd w:val="clear" w:color="auto" w:fill="FFFFFF"/>
        </w:rPr>
        <w:t>2022年03月31日</w:t>
      </w:r>
      <w:bookmarkStart w:id="0" w:name="OLE_LINK2"/>
      <w:bookmarkEnd w:id="0"/>
      <w:bookmarkStart w:id="1" w:name="OLE_LINK3"/>
      <w:bookmarkEnd w:id="1"/>
      <w:bookmarkStart w:id="2" w:name="OLE_LINK1"/>
      <w:bookmarkEnd w:id="2"/>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产品管理人：</w:t>
      </w:r>
      <w:r>
        <w:rPr>
          <w:rFonts w:ascii="宋体" w:hAnsi="宋体"/>
          <w:b/>
          <w:color w:val="auto"/>
          <w:sz w:val="32"/>
          <w:szCs w:val="32"/>
          <w:shd w:val="clear" w:color="auto" w:fill="FFFFFF"/>
        </w:rPr>
        <w:t>贵阳</w:t>
      </w:r>
      <w:r>
        <w:rPr>
          <w:rFonts w:hint="eastAsia" w:ascii="宋体" w:hAnsi="宋体"/>
          <w:b/>
          <w:color w:val="auto"/>
          <w:sz w:val="32"/>
          <w:szCs w:val="32"/>
          <w:shd w:val="clear" w:color="auto" w:fill="FFFFFF"/>
        </w:rPr>
        <w:t>农村</w:t>
      </w:r>
      <w:r>
        <w:rPr>
          <w:rFonts w:ascii="宋体" w:hAnsi="宋体"/>
          <w:b/>
          <w:color w:val="auto"/>
          <w:sz w:val="32"/>
          <w:szCs w:val="32"/>
          <w:shd w:val="clear" w:color="auto" w:fill="FFFFFF"/>
        </w:rPr>
        <w:t>商业银行股份有限公司</w:t>
      </w:r>
    </w:p>
    <w:p>
      <w:pPr>
        <w:spacing w:before="156" w:beforeLines="50" w:after="156" w:afterLines="50" w:line="360" w:lineRule="auto"/>
        <w:jc w:val="center"/>
        <w:rPr>
          <w:rFonts w:ascii="宋体" w:hAnsi="宋体"/>
          <w:b/>
          <w:color w:val="auto"/>
          <w:sz w:val="32"/>
          <w:szCs w:val="32"/>
          <w:shd w:val="clear" w:color="auto" w:fill="FFFFFF"/>
        </w:rPr>
      </w:pPr>
      <w:r>
        <w:rPr>
          <w:rFonts w:hint="eastAsia" w:ascii="宋体" w:hAnsi="宋体"/>
          <w:b/>
          <w:color w:val="auto"/>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shd w:val="clear" w:color="auto" w:fill="FFFFFF"/>
        </w:rPr>
        <w:t>§1  重要提示</w:t>
      </w:r>
    </w:p>
    <w:p>
      <w:pPr>
        <w:spacing w:before="156" w:beforeLines="50" w:after="156" w:afterLines="50" w:line="600" w:lineRule="exact"/>
        <w:ind w:firstLine="420" w:firstLineChars="200"/>
        <w:rPr>
          <w:color w:val="auto"/>
        </w:rPr>
      </w:pPr>
      <w:r>
        <w:rPr>
          <w:color w:val="auto"/>
        </w:rPr>
        <w:t>产品管理人保证本报告所载资料不存在虚假记载、误导性陈述或重大遗漏</w:t>
      </w:r>
      <w:r>
        <w:rPr>
          <w:rFonts w:hint="eastAsia"/>
          <w:color w:val="auto"/>
        </w:rPr>
        <w:t>，</w:t>
      </w:r>
      <w:r>
        <w:rPr>
          <w:color w:val="auto"/>
        </w:rPr>
        <w:t>并对其内容的真实性、准确性和完整性承担个别及连带责任。</w:t>
      </w:r>
    </w:p>
    <w:p>
      <w:pPr>
        <w:spacing w:before="156" w:beforeLines="50" w:after="156" w:afterLines="50" w:line="600" w:lineRule="exact"/>
        <w:ind w:firstLine="420" w:firstLineChars="200"/>
        <w:rPr>
          <w:rFonts w:ascii="宋体" w:hAnsi="宋体"/>
          <w:b/>
          <w:color w:val="auto"/>
          <w:sz w:val="32"/>
          <w:szCs w:val="32"/>
          <w:shd w:val="clear" w:color="auto" w:fill="FFFFFF"/>
        </w:rPr>
      </w:pPr>
      <w:r>
        <w:rPr>
          <w:color w:val="auto"/>
        </w:rPr>
        <w:t>产品托管人</w:t>
      </w:r>
      <w:r>
        <w:rPr>
          <w:rFonts w:hint="eastAsia"/>
          <w:color w:val="auto"/>
        </w:rPr>
        <w:t>招商</w:t>
      </w:r>
      <w:r>
        <w:rPr>
          <w:color w:val="auto"/>
        </w:rPr>
        <w:t>银行股份有限公司贵阳分行</w:t>
      </w:r>
      <w:r>
        <w:rPr>
          <w:rFonts w:hint="eastAsia"/>
          <w:color w:val="auto"/>
        </w:rPr>
        <w:t>，</w:t>
      </w:r>
      <w:r>
        <w:rPr>
          <w:color w:val="auto"/>
        </w:rPr>
        <w:t>已复核了本报告中的财务指标、净值表现和投资组合报告等内容</w:t>
      </w:r>
      <w:r>
        <w:rPr>
          <w:rFonts w:hint="eastAsia"/>
          <w:color w:val="auto"/>
        </w:rPr>
        <w:t>，</w:t>
      </w:r>
      <w:r>
        <w:rPr>
          <w:color w:val="auto"/>
        </w:rPr>
        <w:t>保证复核内容不存在虚假记载、误导性陈述或者重大遗漏</w:t>
      </w:r>
      <w:r>
        <w:rPr>
          <w:rFonts w:hint="eastAsia"/>
          <w:color w:val="auto"/>
        </w:rPr>
        <w:t>。</w:t>
      </w:r>
      <w:r>
        <w:rPr>
          <w:color w:val="auto"/>
        </w:rPr>
        <w:t>本报告中财务资料未经审计</w:t>
      </w:r>
      <w:r>
        <w:rPr>
          <w:rFonts w:hint="eastAsia"/>
          <w:color w:val="auto"/>
        </w:rPr>
        <w:t>。</w:t>
      </w:r>
      <w:r>
        <w:rPr>
          <w:color w:val="auto"/>
        </w:rPr>
        <w:t>本报告期自2022年01月01日</w:t>
      </w:r>
      <w:bookmarkStart w:id="3" w:name="OLE_LINK5"/>
      <w:bookmarkEnd w:id="3"/>
      <w:bookmarkStart w:id="4" w:name="OLE_LINK6"/>
      <w:bookmarkEnd w:id="4"/>
      <w:r>
        <w:rPr>
          <w:color w:val="auto"/>
        </w:rPr>
        <w:t>起至2022年03月31日止。</w:t>
      </w: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jc w:val="center"/>
        <w:rPr>
          <w:rFonts w:ascii="宋体" w:hAnsi="宋体"/>
          <w:b/>
          <w:color w:val="auto"/>
          <w:sz w:val="32"/>
          <w:szCs w:val="32"/>
          <w:shd w:val="clear" w:color="auto" w:fill="FFFFFF"/>
        </w:rPr>
      </w:pPr>
    </w:p>
    <w:p>
      <w:pPr>
        <w:spacing w:before="156" w:beforeLines="50" w:after="156" w:afterLines="50" w:line="360" w:lineRule="auto"/>
        <w:rPr>
          <w:rFonts w:ascii="宋体" w:hAnsi="宋体"/>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bookmarkStart w:id="5" w:name="_Toc528772556"/>
      <w:bookmarkStart w:id="6" w:name="_Toc194311890"/>
      <w:r>
        <w:rPr>
          <w:rFonts w:hint="eastAsia" w:asciiTheme="minorEastAsia" w:hAnsiTheme="minorEastAsia" w:eastAsiaTheme="minorEastAsia"/>
          <w:b/>
          <w:color w:val="auto"/>
          <w:sz w:val="24"/>
          <w:szCs w:val="24"/>
          <w:shd w:val="clear" w:color="auto" w:fill="FFFFFF"/>
        </w:rPr>
        <w:t>§2</w:t>
      </w:r>
      <w:bookmarkEnd w:id="5"/>
      <w:bookmarkEnd w:id="6"/>
      <w:r>
        <w:rPr>
          <w:rFonts w:hint="eastAsia" w:asciiTheme="minorEastAsia" w:hAnsiTheme="minorEastAsia" w:eastAsiaTheme="minorEastAsia"/>
          <w:b/>
          <w:color w:val="auto"/>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auto"/>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超值宝2年10期理财产品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ascii="宋体" w:hAnsi="宋体"/>
                <w:color w:val="auto"/>
                <w:kern w:val="0"/>
                <w:szCs w:val="21"/>
                <w:shd w:val="clear" w:color="auto" w:fill="FFFFFF"/>
              </w:rPr>
              <w:t>C1188321000010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kern w:val="0"/>
                <w:szCs w:val="21"/>
                <w:shd w:val="clear" w:color="auto" w:fill="FFFFFF"/>
              </w:rPr>
              <w:t>12,590,000.00份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rPr>
            </w:pPr>
            <w:r>
              <w:rPr>
                <w:rFonts w:ascii="宋体" w:hAnsi="宋体"/>
                <w:color w:val="auto"/>
                <w:szCs w:val="21"/>
                <w:shd w:val="clear" w:color="auto" w:fill="FFFFFF"/>
              </w:rPr>
              <w:t>13,508,284.51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w:t>
            </w:r>
            <w:r>
              <w:rPr>
                <w:rFonts w:ascii="宋体" w:hAnsi="宋体"/>
                <w:color w:val="auto"/>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本产品收取固定销售费</w:t>
            </w:r>
            <w:r>
              <w:rPr>
                <w:rFonts w:ascii="宋体" w:hAnsi="宋体"/>
                <w:color w:val="auto"/>
                <w:szCs w:val="21"/>
                <w:shd w:val="clear" w:color="auto" w:fill="FFFFFF"/>
              </w:rPr>
              <w:t>0.20000</w:t>
            </w:r>
            <w:r>
              <w:rPr>
                <w:rFonts w:hint="eastAsia" w:ascii="宋体" w:hAnsi="宋体"/>
                <w:color w:val="auto"/>
                <w:szCs w:val="21"/>
                <w:shd w:val="clear" w:color="auto" w:fill="FFFFFF"/>
              </w:rPr>
              <w:t>%/年，固定管理费</w:t>
            </w:r>
            <w:r>
              <w:rPr>
                <w:rFonts w:ascii="宋体" w:hAnsi="宋体"/>
                <w:color w:val="auto"/>
                <w:szCs w:val="21"/>
                <w:shd w:val="clear" w:color="auto" w:fill="FFFFFF"/>
              </w:rPr>
              <w:t>0.30000</w:t>
            </w:r>
            <w:r>
              <w:rPr>
                <w:rFonts w:hint="eastAsia" w:ascii="宋体" w:hAnsi="宋体"/>
                <w:color w:val="auto"/>
                <w:szCs w:val="21"/>
                <w:shd w:val="clear" w:color="auto" w:fill="FFFFFF"/>
              </w:rPr>
              <w:t>%/年、固定托管费</w:t>
            </w:r>
            <w:r>
              <w:rPr>
                <w:rFonts w:ascii="宋体" w:hAnsi="宋体"/>
                <w:color w:val="auto"/>
                <w:szCs w:val="21"/>
                <w:shd w:val="clear" w:color="auto" w:fill="FFFFFF"/>
              </w:rPr>
              <w:t>0.02000</w:t>
            </w:r>
            <w:r>
              <w:rPr>
                <w:rFonts w:hint="eastAsia" w:ascii="宋体" w:hAnsi="宋体"/>
                <w:color w:val="auto"/>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p>
          <w:p>
            <w:pPr>
              <w:rPr>
                <w:rFonts w:ascii="宋体" w:hAnsi="宋体"/>
                <w:color w:val="auto"/>
                <w:szCs w:val="21"/>
                <w:shd w:val="clear" w:color="auto" w:fill="FFFFFF"/>
              </w:rPr>
            </w:pPr>
            <w:r>
              <w:rPr>
                <w:rFonts w:ascii="宋体" w:hAnsi="宋体"/>
                <w:color w:val="auto"/>
                <w:szCs w:val="21"/>
                <w:shd w:val="clear" w:color="auto" w:fill="FFFFFF"/>
              </w:rPr>
              <w:t>2021年02月03日</w:t>
            </w:r>
          </w:p>
          <w:p>
            <w:pPr>
              <w:rPr>
                <w:rFonts w:ascii="宋体" w:hAnsi="宋体"/>
                <w:color w:val="auto"/>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2023年02月01日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100.58%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[5.</w:t>
            </w:r>
            <w:r>
              <w:rPr>
                <w:rFonts w:ascii="宋体" w:hAnsi="宋体"/>
                <w:color w:val="auto"/>
                <w:szCs w:val="21"/>
                <w:shd w:val="clear" w:color="auto" w:fill="FFFFFF"/>
              </w:rPr>
              <w:t>2</w:t>
            </w:r>
            <w:r>
              <w:rPr>
                <w:rFonts w:hint="eastAsia" w:ascii="宋体" w:hAnsi="宋体"/>
                <w:color w:val="auto"/>
                <w:szCs w:val="21"/>
                <w:shd w:val="clear" w:color="auto" w:fill="FFFFFF"/>
              </w:rPr>
              <w:t>%-</w:t>
            </w:r>
            <w:r>
              <w:rPr>
                <w:rFonts w:ascii="宋体" w:hAnsi="宋体"/>
                <w:color w:val="auto"/>
                <w:szCs w:val="21"/>
                <w:shd w:val="clear" w:color="auto" w:fill="FFFFFF"/>
              </w:rPr>
              <w:t>5.8</w:t>
            </w:r>
            <w:r>
              <w:rPr>
                <w:rFonts w:hint="eastAsia" w:ascii="宋体" w:hAnsi="宋体"/>
                <w:color w:val="auto"/>
                <w:szCs w:val="21"/>
                <w:shd w:val="clear" w:color="auto" w:fill="FFFFFF"/>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ascii="宋体" w:hAnsi="宋体"/>
                <w:color w:val="auto"/>
                <w:szCs w:val="21"/>
                <w:shd w:val="clear" w:color="auto" w:fill="FFFFFF"/>
              </w:rPr>
              <w:t>贵阳</w:t>
            </w:r>
            <w:r>
              <w:rPr>
                <w:rFonts w:hint="eastAsia" w:ascii="宋体" w:hAnsi="宋体"/>
                <w:color w:val="auto"/>
                <w:szCs w:val="21"/>
                <w:shd w:val="clear" w:color="auto" w:fill="FFFFFF"/>
              </w:rPr>
              <w:t>农村</w:t>
            </w:r>
            <w:r>
              <w:rPr>
                <w:rFonts w:ascii="宋体" w:hAnsi="宋体"/>
                <w:color w:val="auto"/>
                <w:szCs w:val="21"/>
                <w:shd w:val="clear" w:color="auto" w:fill="FFFFFF"/>
              </w:rPr>
              <w:t>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shd w:val="clear" w:color="auto" w:fill="FFFFFF"/>
              </w:rPr>
            </w:pPr>
            <w:r>
              <w:rPr>
                <w:rFonts w:hint="eastAsia" w:ascii="宋体" w:hAnsi="宋体"/>
                <w:color w:val="auto"/>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auto"/>
                <w:kern w:val="0"/>
                <w:szCs w:val="21"/>
                <w:shd w:val="clear" w:color="auto" w:fill="FFFFFF"/>
              </w:rPr>
            </w:pPr>
            <w:r>
              <w:rPr>
                <w:rFonts w:hint="eastAsia" w:ascii="宋体" w:hAnsi="宋体"/>
                <w:color w:val="auto"/>
                <w:szCs w:val="21"/>
                <w:shd w:val="clear" w:color="auto" w:fill="FFFFFF"/>
              </w:rPr>
              <w:t>户名：贵阳农村商业银行股份有限公司-超值宝2年10期</w:t>
            </w:r>
            <w:r>
              <w:rPr>
                <w:rFonts w:ascii="宋体" w:hAnsi="宋体"/>
                <w:color w:val="auto"/>
                <w:kern w:val="0"/>
                <w:szCs w:val="21"/>
                <w:shd w:val="clear" w:color="auto" w:fill="FFFFFF"/>
              </w:rPr>
              <w:t xml:space="preserve"> </w:t>
            </w:r>
          </w:p>
          <w:p>
            <w:pPr>
              <w:rPr>
                <w:rFonts w:ascii="宋体" w:hAnsi="宋体"/>
                <w:color w:val="auto"/>
                <w:szCs w:val="21"/>
                <w:shd w:val="clear" w:color="auto" w:fill="FFFFFF"/>
              </w:rPr>
            </w:pPr>
            <w:r>
              <w:rPr>
                <w:rFonts w:hint="eastAsia" w:ascii="宋体" w:hAnsi="宋体"/>
                <w:color w:val="auto"/>
                <w:szCs w:val="21"/>
                <w:shd w:val="clear" w:color="auto" w:fill="FFFFFF"/>
              </w:rPr>
              <w:t>账号：</w:t>
            </w:r>
            <w:r>
              <w:rPr>
                <w:rFonts w:ascii="宋体" w:hAnsi="宋体"/>
                <w:color w:val="auto"/>
                <w:szCs w:val="21"/>
                <w:shd w:val="clear" w:color="auto" w:fill="FFFFFF"/>
              </w:rPr>
              <w:t>851900159610519</w:t>
            </w:r>
          </w:p>
          <w:p>
            <w:pPr>
              <w:rPr>
                <w:rFonts w:ascii="宋体" w:hAnsi="宋体"/>
                <w:color w:val="auto"/>
                <w:szCs w:val="21"/>
                <w:shd w:val="clear" w:color="auto" w:fill="FFFFFF"/>
              </w:rPr>
            </w:pPr>
            <w:r>
              <w:rPr>
                <w:rFonts w:hint="eastAsia" w:ascii="宋体" w:hAnsi="宋体"/>
                <w:color w:val="auto"/>
                <w:szCs w:val="21"/>
                <w:shd w:val="clear" w:color="auto" w:fill="FFFFFF"/>
              </w:rPr>
              <w:t>开户行：招商银行股份有限公司贵阳分行</w:t>
            </w:r>
          </w:p>
        </w:tc>
      </w:tr>
    </w:tbl>
    <w:p>
      <w:pPr>
        <w:widowControl/>
        <w:jc w:val="left"/>
        <w:rPr>
          <w:rFonts w:asciiTheme="minorEastAsia" w:hAnsiTheme="minorEastAsia" w:eastAsiaTheme="minorEastAsia"/>
          <w:b/>
          <w:color w:val="auto"/>
          <w:sz w:val="24"/>
          <w:szCs w:val="24"/>
        </w:rPr>
      </w:pP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3</w:t>
      </w:r>
      <w:r>
        <w:rPr>
          <w:rFonts w:hint="eastAsia" w:asciiTheme="minorEastAsia" w:hAnsiTheme="minorEastAsia" w:eastAsiaTheme="minorEastAsia"/>
          <w:b/>
          <w:color w:val="auto"/>
          <w:sz w:val="24"/>
          <w:szCs w:val="24"/>
        </w:rPr>
        <w:t xml:space="preserve">  主要财务指标和净值表现</w:t>
      </w:r>
    </w:p>
    <w:p>
      <w:pPr>
        <w:spacing w:before="156" w:beforeLines="50" w:line="360" w:lineRule="exact"/>
        <w:rPr>
          <w:b/>
          <w:color w:val="auto"/>
        </w:rPr>
      </w:pPr>
      <w:r>
        <w:rPr>
          <w:b/>
          <w:color w:val="auto"/>
        </w:rPr>
        <w:t xml:space="preserve">3.1 </w:t>
      </w:r>
      <w:r>
        <w:rPr>
          <w:rFonts w:hint="eastAsia"/>
          <w:b/>
          <w:color w:val="auto"/>
        </w:rPr>
        <w:t>主要财务指标</w:t>
      </w:r>
    </w:p>
    <w:p>
      <w:pPr>
        <w:spacing w:before="156" w:beforeLines="50" w:line="360" w:lineRule="exact"/>
        <w:jc w:val="right"/>
        <w:rPr>
          <w:color w:val="auto"/>
        </w:rPr>
      </w:pPr>
      <w:r>
        <w:rPr>
          <w:rFonts w:hint="eastAsia"/>
          <w:color w:val="auto"/>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报告期（</w:t>
            </w:r>
            <w:r>
              <w:rPr>
                <w:rFonts w:ascii="宋体" w:hAnsi="宋体"/>
                <w:color w:val="auto"/>
                <w:szCs w:val="21"/>
                <w:shd w:val="clear" w:color="auto" w:fill="FFFFFF"/>
              </w:rPr>
              <w:t>2022年01月01日</w:t>
            </w:r>
            <w:r>
              <w:rPr>
                <w:rFonts w:hint="eastAsia" w:ascii="宋体" w:hAnsi="宋体"/>
                <w:color w:val="auto"/>
                <w:szCs w:val="21"/>
                <w:shd w:val="clear" w:color="auto" w:fill="FFFFFF"/>
              </w:rPr>
              <w:t>-</w:t>
            </w:r>
            <w:r>
              <w:rPr>
                <w:rFonts w:ascii="宋体" w:hAnsi="宋体"/>
                <w:color w:val="auto"/>
                <w:szCs w:val="21"/>
                <w:shd w:val="clear" w:color="auto" w:fill="FFFFFF"/>
              </w:rPr>
              <w:t>2022年03月31日</w:t>
            </w:r>
            <w:r>
              <w:rPr>
                <w:rFonts w:hint="eastAsia" w:ascii="宋体" w:hAnsi="宋体"/>
                <w:color w:val="auto"/>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1.</w:t>
            </w:r>
            <w:r>
              <w:rPr>
                <w:rFonts w:hint="eastAsia" w:ascii="宋体" w:hAnsi="宋体"/>
                <w:color w:val="auto"/>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-17,205.62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236,242.42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13,508,284.51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1.0729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hint="eastAsia" w:ascii="宋体" w:hAnsi="宋体"/>
                <w:color w:val="auto"/>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auto"/>
                <w:szCs w:val="21"/>
                <w:shd w:val="clear" w:color="auto" w:fill="FFFFFF"/>
              </w:rPr>
            </w:pPr>
            <w:r>
              <w:rPr>
                <w:rFonts w:ascii="宋体" w:hAnsi="宋体"/>
                <w:color w:val="auto"/>
                <w:szCs w:val="21"/>
                <w:shd w:val="clear" w:color="auto" w:fill="FFFFFF"/>
              </w:rPr>
              <w:t>1.0729</w:t>
            </w:r>
          </w:p>
        </w:tc>
      </w:tr>
    </w:tbl>
    <w:p>
      <w:pPr>
        <w:spacing w:before="156" w:beforeLines="50" w:line="360" w:lineRule="exact"/>
        <w:rPr>
          <w:color w:val="auto"/>
        </w:rPr>
      </w:pPr>
      <w:r>
        <w:rPr>
          <w:rFonts w:hint="eastAsia"/>
          <w:color w:val="auto"/>
        </w:rPr>
        <w:t>注：</w:t>
      </w:r>
      <w:r>
        <w:rPr>
          <w:color w:val="auto"/>
        </w:rPr>
        <w:t>1</w:t>
      </w:r>
      <w:r>
        <w:rPr>
          <w:rFonts w:hint="eastAsia"/>
          <w:color w:val="auto"/>
        </w:rPr>
        <w:t>、本期收益为本期已实现收益加上本期公允价值变动收益；</w:t>
      </w:r>
    </w:p>
    <w:p>
      <w:pPr>
        <w:spacing w:before="156" w:beforeLines="50" w:line="360" w:lineRule="exact"/>
        <w:rPr>
          <w:color w:val="auto"/>
        </w:rPr>
      </w:pPr>
      <w:r>
        <w:rPr>
          <w:color w:val="auto"/>
        </w:rPr>
        <w:t xml:space="preserve">    2</w:t>
      </w:r>
      <w:r>
        <w:rPr>
          <w:rFonts w:hint="eastAsia"/>
          <w:color w:val="auto"/>
        </w:rPr>
        <w:t>、除产品合同和招募说明书另有规定外，期末产品份额净值按四舍五入法保留至小数点后第</w:t>
      </w:r>
      <w:r>
        <w:rPr>
          <w:color w:val="auto"/>
        </w:rPr>
        <w:t>4</w:t>
      </w:r>
      <w:r>
        <w:rPr>
          <w:rFonts w:hint="eastAsia"/>
          <w:color w:val="auto"/>
        </w:rPr>
        <w:t>位，其他财务指标保留至小数点后第</w:t>
      </w:r>
      <w:r>
        <w:rPr>
          <w:color w:val="auto"/>
        </w:rPr>
        <w:t>2</w:t>
      </w:r>
      <w:r>
        <w:rPr>
          <w:rFonts w:hint="eastAsia"/>
          <w:color w:val="auto"/>
        </w:rPr>
        <w:t>位；</w:t>
      </w:r>
    </w:p>
    <w:p>
      <w:pPr>
        <w:spacing w:before="156" w:beforeLines="50" w:line="360" w:lineRule="exact"/>
        <w:ind w:firstLine="420" w:firstLineChars="200"/>
        <w:rPr>
          <w:color w:val="auto"/>
        </w:rPr>
      </w:pPr>
      <w:r>
        <w:rPr>
          <w:color w:val="auto"/>
        </w:rPr>
        <w:t>3</w:t>
      </w:r>
      <w:r>
        <w:rPr>
          <w:rFonts w:hint="eastAsia"/>
          <w:color w:val="auto"/>
        </w:rPr>
        <w:t>、期末即最后一个自然日；</w:t>
      </w:r>
    </w:p>
    <w:p>
      <w:pPr>
        <w:spacing w:before="156" w:beforeLines="50" w:line="360" w:lineRule="exact"/>
        <w:rPr>
          <w:color w:val="auto"/>
        </w:rPr>
      </w:pPr>
      <w:r>
        <w:rPr>
          <w:color w:val="auto"/>
        </w:rPr>
        <w:tab/>
      </w:r>
      <w:r>
        <w:rPr>
          <w:color w:val="auto"/>
        </w:rPr>
        <w:t>4</w:t>
      </w:r>
      <w:r>
        <w:rPr>
          <w:rFonts w:hint="eastAsia"/>
          <w:color w:val="auto"/>
        </w:rPr>
        <w:t>、本报告期内，本理财计划未进行分红。</w:t>
      </w:r>
    </w:p>
    <w:p>
      <w:pPr>
        <w:spacing w:before="156" w:beforeLines="50" w:line="360" w:lineRule="exact"/>
        <w:rPr>
          <w:color w:val="auto"/>
        </w:rPr>
      </w:pPr>
    </w:p>
    <w:p>
      <w:pPr>
        <w:spacing w:before="156" w:beforeLines="50" w:line="360" w:lineRule="exact"/>
        <w:rPr>
          <w:b/>
          <w:color w:val="auto"/>
        </w:rPr>
      </w:pPr>
      <w:r>
        <w:rPr>
          <w:b/>
          <w:color w:val="auto"/>
        </w:rPr>
        <w:t xml:space="preserve">3.2 </w:t>
      </w:r>
      <w:r>
        <w:rPr>
          <w:rFonts w:hint="eastAsia"/>
          <w:b/>
          <w:color w:val="auto"/>
        </w:rPr>
        <w:t>产品净值表现</w:t>
      </w:r>
    </w:p>
    <w:p>
      <w:pPr>
        <w:spacing w:before="156" w:beforeLines="50" w:line="360" w:lineRule="exact"/>
        <w:rPr>
          <w:color w:val="auto"/>
        </w:rPr>
      </w:pPr>
      <w:r>
        <w:rPr>
          <w:color w:val="auto"/>
        </w:rPr>
        <w:t>3.2.1</w:t>
      </w:r>
      <w:r>
        <w:rPr>
          <w:rFonts w:hint="eastAsia"/>
          <w:color w:val="auto"/>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auto"/>
              </w:rPr>
            </w:pPr>
            <w:r>
              <w:rPr>
                <w:rFonts w:hint="eastAsia"/>
                <w:b/>
                <w:color w:val="auto"/>
              </w:rPr>
              <w:t>阶段</w:t>
            </w:r>
          </w:p>
        </w:tc>
        <w:tc>
          <w:tcPr>
            <w:tcW w:w="1843" w:type="dxa"/>
            <w:shd w:val="clear" w:color="auto" w:fill="D9D9D9"/>
            <w:vAlign w:val="center"/>
          </w:tcPr>
          <w:p>
            <w:pPr>
              <w:jc w:val="center"/>
              <w:rPr>
                <w:rFonts w:ascii="宋体" w:hAnsi="宋体"/>
                <w:b/>
                <w:color w:val="auto"/>
              </w:rPr>
            </w:pPr>
            <w:r>
              <w:rPr>
                <w:rFonts w:hint="eastAsia"/>
                <w:b/>
                <w:color w:val="auto"/>
              </w:rPr>
              <w:t>净值增长率（%）</w:t>
            </w:r>
          </w:p>
        </w:tc>
        <w:tc>
          <w:tcPr>
            <w:tcW w:w="1843" w:type="dxa"/>
            <w:shd w:val="clear" w:color="auto" w:fill="D9D9D9"/>
            <w:vAlign w:val="center"/>
          </w:tcPr>
          <w:p>
            <w:pPr>
              <w:jc w:val="center"/>
              <w:rPr>
                <w:rFonts w:ascii="宋体" w:hAnsi="宋体"/>
                <w:b/>
                <w:color w:val="auto"/>
              </w:rPr>
            </w:pPr>
            <w:r>
              <w:rPr>
                <w:rFonts w:hint="eastAsia"/>
                <w:b/>
                <w:color w:val="auto"/>
              </w:rPr>
              <w:t>业绩比较</w:t>
            </w:r>
            <w:r>
              <w:rPr>
                <w:b/>
                <w:color w:val="auto"/>
              </w:rPr>
              <w:t>基准</w:t>
            </w:r>
            <w:r>
              <w:rPr>
                <w:rFonts w:hint="eastAsia"/>
                <w:b/>
                <w:color w:val="auto"/>
              </w:rPr>
              <w:t>增长率-低（%）</w:t>
            </w:r>
          </w:p>
        </w:tc>
        <w:tc>
          <w:tcPr>
            <w:tcW w:w="1843" w:type="dxa"/>
            <w:shd w:val="clear" w:color="auto" w:fill="D9D9D9"/>
          </w:tcPr>
          <w:p>
            <w:pPr>
              <w:jc w:val="right"/>
              <w:rPr>
                <w:b/>
                <w:color w:val="auto"/>
              </w:rPr>
            </w:pPr>
            <w:r>
              <w:rPr>
                <w:rFonts w:hint="eastAsia"/>
                <w:b/>
                <w:color w:val="auto"/>
              </w:rPr>
              <w:t>业绩比较</w:t>
            </w:r>
            <w:r>
              <w:rPr>
                <w:b/>
                <w:color w:val="auto"/>
              </w:rPr>
              <w:t>基准</w:t>
            </w:r>
            <w:r>
              <w:rPr>
                <w:rFonts w:hint="eastAsia"/>
                <w:b/>
                <w:color w:val="auto"/>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当期（</w:t>
            </w:r>
            <w:r>
              <w:rPr>
                <w:rFonts w:ascii="宋体" w:hAnsi="宋体"/>
                <w:color w:val="auto"/>
              </w:rPr>
              <w:t>2022年01月01日</w:t>
            </w:r>
            <w:r>
              <w:rPr>
                <w:rFonts w:hint="eastAsia" w:ascii="宋体" w:hAnsi="宋体"/>
                <w:color w:val="auto"/>
              </w:rPr>
              <w:t>至</w:t>
            </w:r>
            <w:r>
              <w:rPr>
                <w:rFonts w:ascii="宋体" w:hAnsi="宋体"/>
                <w:color w:val="auto"/>
              </w:rPr>
              <w:t>2022年03月31日</w:t>
            </w:r>
            <w:r>
              <w:rPr>
                <w:rFonts w:hint="eastAsia" w:ascii="宋体" w:hAnsi="宋体"/>
                <w:color w:val="auto"/>
              </w:rPr>
              <w:t>）</w:t>
            </w:r>
          </w:p>
        </w:tc>
        <w:tc>
          <w:tcPr>
            <w:tcW w:w="1843" w:type="dxa"/>
            <w:vAlign w:val="center"/>
          </w:tcPr>
          <w:p>
            <w:pPr>
              <w:spacing w:line="300" w:lineRule="auto"/>
              <w:jc w:val="right"/>
              <w:rPr>
                <w:rFonts w:ascii="微软雅黑" w:hAnsi="微软雅黑" w:eastAsia="微软雅黑" w:cs="微软雅黑"/>
                <w:color w:val="auto"/>
              </w:rPr>
            </w:pPr>
            <w:r>
              <w:rPr>
                <w:rFonts w:ascii="宋体" w:hAnsi="宋体"/>
                <w:color w:val="auto"/>
              </w:rPr>
              <w:t>1.77</w:t>
            </w:r>
          </w:p>
        </w:tc>
        <w:tc>
          <w:tcPr>
            <w:tcW w:w="1843" w:type="dxa"/>
            <w:vAlign w:val="center"/>
          </w:tcPr>
          <w:p>
            <w:pPr>
              <w:jc w:val="right"/>
              <w:rPr>
                <w:rFonts w:ascii="宋体" w:hAnsi="宋体"/>
                <w:color w:val="auto"/>
              </w:rPr>
            </w:pPr>
            <w:r>
              <w:rPr>
                <w:rFonts w:ascii="宋体" w:hAnsi="宋体"/>
                <w:color w:val="auto"/>
              </w:rPr>
              <w:t>1.28</w:t>
            </w:r>
          </w:p>
        </w:tc>
        <w:tc>
          <w:tcPr>
            <w:tcW w:w="1843" w:type="dxa"/>
            <w:vAlign w:val="center"/>
          </w:tcPr>
          <w:p>
            <w:pPr>
              <w:jc w:val="right"/>
              <w:rPr>
                <w:rFonts w:ascii="宋体" w:hAnsi="宋体"/>
                <w:color w:val="auto"/>
              </w:rPr>
            </w:pPr>
            <w:r>
              <w:rPr>
                <w:rFonts w:ascii="宋体" w:hAnsi="宋体"/>
                <w:color w:val="auto"/>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auto"/>
              </w:rPr>
            </w:pPr>
            <w:r>
              <w:rPr>
                <w:rFonts w:hint="eastAsia" w:ascii="宋体" w:hAnsi="宋体"/>
                <w:color w:val="auto"/>
              </w:rPr>
              <w:t>自产品成立日至今</w:t>
            </w:r>
          </w:p>
        </w:tc>
        <w:tc>
          <w:tcPr>
            <w:tcW w:w="1843" w:type="dxa"/>
            <w:vAlign w:val="center"/>
          </w:tcPr>
          <w:p>
            <w:pPr>
              <w:jc w:val="right"/>
              <w:rPr>
                <w:rFonts w:ascii="宋体" w:hAnsi="宋体"/>
                <w:color w:val="auto"/>
              </w:rPr>
            </w:pPr>
            <w:r>
              <w:rPr>
                <w:rFonts w:ascii="宋体" w:hAnsi="宋体"/>
                <w:color w:val="auto"/>
              </w:rPr>
              <w:t>7.29</w:t>
            </w:r>
            <w:bookmarkStart w:id="7" w:name="OLE_LINK7"/>
            <w:bookmarkEnd w:id="7"/>
            <w:bookmarkStart w:id="8" w:name="OLE_LINK4"/>
            <w:bookmarkEnd w:id="8"/>
          </w:p>
        </w:tc>
        <w:tc>
          <w:tcPr>
            <w:tcW w:w="1843" w:type="dxa"/>
            <w:vAlign w:val="center"/>
          </w:tcPr>
          <w:p>
            <w:pPr>
              <w:jc w:val="right"/>
              <w:rPr>
                <w:rFonts w:ascii="宋体" w:hAnsi="宋体"/>
                <w:color w:val="auto"/>
              </w:rPr>
            </w:pPr>
            <w:r>
              <w:rPr>
                <w:rFonts w:ascii="宋体" w:hAnsi="宋体"/>
                <w:color w:val="auto"/>
              </w:rPr>
              <w:t>6.01</w:t>
            </w:r>
          </w:p>
        </w:tc>
        <w:tc>
          <w:tcPr>
            <w:tcW w:w="1843" w:type="dxa"/>
            <w:vAlign w:val="center"/>
          </w:tcPr>
          <w:p>
            <w:pPr>
              <w:jc w:val="right"/>
              <w:rPr>
                <w:rFonts w:ascii="宋体" w:hAnsi="宋体"/>
                <w:color w:val="auto"/>
              </w:rPr>
            </w:pPr>
            <w:r>
              <w:rPr>
                <w:rFonts w:ascii="宋体" w:hAnsi="宋体"/>
                <w:color w:val="auto"/>
              </w:rPr>
              <w:t>6.71</w:t>
            </w:r>
          </w:p>
        </w:tc>
      </w:tr>
    </w:tbl>
    <w:p>
      <w:pPr>
        <w:spacing w:before="156" w:beforeLines="50" w:line="360" w:lineRule="exact"/>
        <w:rPr>
          <w:color w:val="auto"/>
        </w:rPr>
      </w:pPr>
    </w:p>
    <w:p>
      <w:pPr>
        <w:spacing w:before="156" w:beforeLines="50" w:line="360" w:lineRule="exact"/>
        <w:rPr>
          <w:color w:val="auto"/>
        </w:rPr>
      </w:pPr>
      <w:r>
        <w:rPr>
          <w:color w:val="auto"/>
        </w:rPr>
        <w:t>3.2.2</w:t>
      </w:r>
      <w:r>
        <w:rPr>
          <w:rFonts w:hint="eastAsia"/>
          <w:color w:val="auto"/>
        </w:rPr>
        <w:t>产品累计份额净值增长率与同期业绩比较基准收益率变动比较走势图</w:t>
      </w:r>
    </w:p>
    <w:p>
      <w:pPr>
        <w:spacing w:before="156" w:beforeLines="50" w:after="156" w:afterLines="50" w:line="360" w:lineRule="auto"/>
        <w:jc w:val="center"/>
        <w:rPr>
          <w:color w:val="auto"/>
        </w:rPr>
      </w:pPr>
      <w:r>
        <w:rPr>
          <w:color w:val="auto"/>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4</w:t>
      </w:r>
      <w:r>
        <w:rPr>
          <w:rFonts w:hint="eastAsia" w:asciiTheme="minorEastAsia" w:hAnsiTheme="minorEastAsia" w:eastAsiaTheme="minorEastAsia"/>
          <w:b/>
          <w:color w:val="auto"/>
          <w:sz w:val="24"/>
          <w:szCs w:val="24"/>
        </w:rPr>
        <w:t xml:space="preserve"> 管理人报告</w:t>
      </w:r>
    </w:p>
    <w:p>
      <w:pPr>
        <w:spacing w:before="156" w:beforeLines="50" w:line="360" w:lineRule="exact"/>
        <w:rPr>
          <w:b/>
          <w:color w:val="auto"/>
        </w:rPr>
      </w:pPr>
      <w:r>
        <w:rPr>
          <w:b/>
          <w:color w:val="auto"/>
        </w:rPr>
        <w:t xml:space="preserve">4.1 </w:t>
      </w:r>
      <w:r>
        <w:rPr>
          <w:rFonts w:hint="eastAsia"/>
          <w:b/>
          <w:color w:val="auto"/>
        </w:rPr>
        <w:t>报告期内产品投资策略和运作分析</w:t>
      </w:r>
    </w:p>
    <w:p>
      <w:pPr>
        <w:spacing w:before="156" w:beforeLines="50" w:line="360" w:lineRule="exact"/>
        <w:ind w:firstLine="420" w:firstLineChars="200"/>
        <w:rPr>
          <w:rFonts w:ascii="宋体" w:hAnsi="宋体"/>
          <w:color w:val="auto"/>
          <w:szCs w:val="21"/>
        </w:rPr>
      </w:pPr>
      <w:r>
        <w:rPr>
          <w:rFonts w:hint="eastAsia" w:ascii="宋体" w:hAnsi="宋体"/>
          <w:color w:val="auto"/>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auto"/>
        </w:rPr>
      </w:pPr>
    </w:p>
    <w:p>
      <w:pPr>
        <w:spacing w:before="156" w:beforeLines="50" w:line="360" w:lineRule="exact"/>
        <w:rPr>
          <w:b/>
          <w:color w:val="auto"/>
        </w:rPr>
      </w:pPr>
      <w:r>
        <w:rPr>
          <w:b/>
          <w:color w:val="auto"/>
        </w:rPr>
        <w:t xml:space="preserve">4.2 </w:t>
      </w:r>
      <w:r>
        <w:rPr>
          <w:rFonts w:hint="eastAsia"/>
          <w:b/>
          <w:color w:val="auto"/>
        </w:rPr>
        <w:t>报告期内产品的业绩表现</w:t>
      </w:r>
    </w:p>
    <w:p>
      <w:pPr>
        <w:spacing w:before="156" w:beforeLines="50" w:line="360" w:lineRule="exact"/>
        <w:ind w:firstLine="420" w:firstLineChars="200"/>
        <w:rPr>
          <w:rFonts w:ascii="宋体" w:hAnsi="宋体"/>
          <w:color w:val="auto"/>
          <w:szCs w:val="21"/>
        </w:rPr>
      </w:pPr>
      <w:r>
        <w:rPr>
          <w:rFonts w:ascii="宋体" w:hAnsi="宋体"/>
          <w:color w:val="auto"/>
          <w:szCs w:val="21"/>
        </w:rPr>
        <w:t>在报告期内</w:t>
      </w:r>
      <w:r>
        <w:rPr>
          <w:rFonts w:hint="eastAsia" w:ascii="宋体" w:hAnsi="宋体"/>
          <w:color w:val="auto"/>
          <w:szCs w:val="21"/>
        </w:rPr>
        <w:t>，</w:t>
      </w:r>
      <w:r>
        <w:rPr>
          <w:rFonts w:ascii="宋体" w:hAnsi="宋体"/>
          <w:color w:val="auto"/>
          <w:szCs w:val="21"/>
        </w:rPr>
        <w:t>产品份额净值增长率为1.77%</w:t>
      </w:r>
      <w:r>
        <w:rPr>
          <w:rFonts w:hint="eastAsia" w:ascii="宋体" w:hAnsi="宋体"/>
          <w:color w:val="auto"/>
          <w:szCs w:val="21"/>
        </w:rPr>
        <w:t>。</w:t>
      </w:r>
      <w:r>
        <w:rPr>
          <w:rFonts w:ascii="宋体" w:hAnsi="宋体"/>
          <w:color w:val="auto"/>
          <w:szCs w:val="21"/>
        </w:rPr>
        <w:t>报告期内</w:t>
      </w:r>
      <w:r>
        <w:rPr>
          <w:rFonts w:hint="eastAsia" w:ascii="宋体" w:hAnsi="宋体"/>
          <w:color w:val="auto"/>
          <w:szCs w:val="21"/>
        </w:rPr>
        <w:t>，</w:t>
      </w:r>
      <w:r>
        <w:rPr>
          <w:rFonts w:ascii="宋体" w:hAnsi="宋体"/>
          <w:color w:val="auto"/>
          <w:szCs w:val="21"/>
        </w:rPr>
        <w:t>本期产品配置债券价格整体波动不大</w:t>
      </w:r>
      <w:r>
        <w:rPr>
          <w:rFonts w:hint="eastAsia" w:ascii="宋体" w:hAnsi="宋体"/>
          <w:color w:val="auto"/>
          <w:szCs w:val="21"/>
        </w:rPr>
        <w:t>，</w:t>
      </w:r>
      <w:r>
        <w:rPr>
          <w:rFonts w:ascii="宋体" w:hAnsi="宋体"/>
          <w:color w:val="auto"/>
          <w:szCs w:val="21"/>
        </w:rPr>
        <w:t>在可控范围内</w:t>
      </w:r>
      <w:r>
        <w:rPr>
          <w:rFonts w:hint="eastAsia" w:ascii="宋体" w:hAnsi="宋体"/>
          <w:color w:val="auto"/>
          <w:szCs w:val="21"/>
        </w:rPr>
        <w:t>。</w:t>
      </w:r>
    </w:p>
    <w:p>
      <w:pPr>
        <w:spacing w:before="156" w:beforeLines="50" w:line="360" w:lineRule="exact"/>
        <w:rPr>
          <w:color w:val="auto"/>
        </w:rPr>
      </w:pPr>
    </w:p>
    <w:p>
      <w:pPr>
        <w:spacing w:before="156" w:beforeLines="50" w:line="360" w:lineRule="exact"/>
        <w:rPr>
          <w:b/>
          <w:color w:val="auto"/>
        </w:rPr>
      </w:pPr>
      <w:r>
        <w:rPr>
          <w:b/>
          <w:color w:val="auto"/>
        </w:rPr>
        <w:t>4.3</w:t>
      </w:r>
      <w:r>
        <w:rPr>
          <w:rFonts w:hint="eastAsia"/>
          <w:b/>
          <w:color w:val="auto"/>
        </w:rPr>
        <w:t>报告期内产品主要投资风险</w:t>
      </w:r>
    </w:p>
    <w:p>
      <w:pPr>
        <w:spacing w:before="156" w:beforeLines="50" w:after="156" w:afterLines="50" w:line="360" w:lineRule="auto"/>
        <w:jc w:val="left"/>
        <w:rPr>
          <w:rFonts w:ascii="宋体" w:hAnsi="宋体"/>
          <w:color w:val="auto"/>
          <w:szCs w:val="21"/>
        </w:rPr>
      </w:pPr>
      <w:r>
        <w:rPr>
          <w:rFonts w:hint="eastAsia" w:ascii="宋体" w:hAnsi="宋体"/>
          <w:color w:val="auto"/>
          <w:szCs w:val="21"/>
        </w:rPr>
        <w:tab/>
      </w:r>
      <w:r>
        <w:rPr>
          <w:rFonts w:hint="eastAsia" w:ascii="宋体" w:hAnsi="宋体"/>
          <w:color w:val="auto"/>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auto"/>
          <w:szCs w:val="21"/>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5</w:t>
      </w:r>
      <w:r>
        <w:rPr>
          <w:rFonts w:hint="eastAsia" w:asciiTheme="minorEastAsia" w:hAnsiTheme="minorEastAsia" w:eastAsiaTheme="minorEastAsia"/>
          <w:b/>
          <w:color w:val="auto"/>
          <w:sz w:val="24"/>
          <w:szCs w:val="24"/>
        </w:rPr>
        <w:t xml:space="preserve"> 投资组合报告</w:t>
      </w:r>
    </w:p>
    <w:p>
      <w:pPr>
        <w:spacing w:before="156" w:beforeLines="50" w:after="156" w:afterLines="50" w:line="360" w:lineRule="auto"/>
        <w:rPr>
          <w:b/>
          <w:color w:val="auto"/>
        </w:rPr>
      </w:pPr>
      <w:r>
        <w:rPr>
          <w:b/>
          <w:color w:val="auto"/>
        </w:rPr>
        <w:t>5.</w:t>
      </w:r>
      <w:r>
        <w:rPr>
          <w:rFonts w:hint="eastAsia"/>
          <w:b/>
          <w:color w:val="auto"/>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color w:val="auto"/>
                <w:szCs w:val="21"/>
              </w:rPr>
            </w:pPr>
            <w:r>
              <w:rPr>
                <w:rFonts w:hint="eastAsia" w:ascii="宋体"/>
                <w:color w:val="auto"/>
                <w:szCs w:val="21"/>
              </w:rPr>
              <w:t>序号</w:t>
            </w:r>
          </w:p>
        </w:tc>
        <w:tc>
          <w:tcPr>
            <w:tcW w:w="4179" w:type="dxa"/>
            <w:shd w:val="clear" w:color="auto" w:fill="auto"/>
            <w:vAlign w:val="center"/>
          </w:tcPr>
          <w:p>
            <w:pPr>
              <w:jc w:val="center"/>
              <w:rPr>
                <w:color w:val="auto"/>
                <w:szCs w:val="21"/>
              </w:rPr>
            </w:pPr>
            <w:r>
              <w:rPr>
                <w:rFonts w:hint="eastAsia" w:ascii="宋体"/>
                <w:color w:val="auto"/>
                <w:szCs w:val="21"/>
              </w:rPr>
              <w:t>项目</w:t>
            </w:r>
          </w:p>
        </w:tc>
        <w:tc>
          <w:tcPr>
            <w:tcW w:w="2066" w:type="dxa"/>
            <w:shd w:val="clear" w:color="auto" w:fill="auto"/>
            <w:vAlign w:val="center"/>
          </w:tcPr>
          <w:p>
            <w:pPr>
              <w:jc w:val="center"/>
              <w:rPr>
                <w:color w:val="auto"/>
                <w:szCs w:val="21"/>
              </w:rPr>
            </w:pPr>
            <w:r>
              <w:rPr>
                <w:rFonts w:hint="eastAsia" w:ascii="宋体"/>
                <w:color w:val="auto"/>
                <w:szCs w:val="21"/>
              </w:rPr>
              <w:t>金额(元)</w:t>
            </w:r>
          </w:p>
        </w:tc>
        <w:tc>
          <w:tcPr>
            <w:tcW w:w="2069"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r>
              <w:rPr>
                <w:color w:val="auto"/>
              </w:rPr>
              <w:t>1</w:t>
            </w:r>
          </w:p>
        </w:tc>
        <w:tc>
          <w:tcPr>
            <w:tcW w:w="4179" w:type="dxa"/>
            <w:shd w:val="clear" w:color="auto" w:fill="auto"/>
          </w:tcPr>
          <w:p>
            <w:pPr>
              <w:jc w:val="left"/>
              <w:rPr>
                <w:rFonts w:ascii="宋体"/>
                <w:color w:val="auto"/>
                <w:szCs w:val="21"/>
              </w:rPr>
            </w:pPr>
            <w:r>
              <w:rPr>
                <w:color w:val="auto"/>
              </w:rPr>
              <w:t>方正富邦稳健2号集合资产管理计划</w:t>
            </w:r>
          </w:p>
        </w:tc>
        <w:tc>
          <w:tcPr>
            <w:tcW w:w="2066" w:type="dxa"/>
            <w:shd w:val="clear" w:color="auto" w:fill="auto"/>
          </w:tcPr>
          <w:p>
            <w:pPr>
              <w:jc w:val="right"/>
              <w:rPr>
                <w:rFonts w:ascii="宋体"/>
                <w:color w:val="auto"/>
                <w:szCs w:val="21"/>
              </w:rPr>
            </w:pPr>
            <w:r>
              <w:rPr>
                <w:color w:val="auto"/>
              </w:rPr>
              <w:t>13,586,312.97</w:t>
            </w:r>
          </w:p>
        </w:tc>
        <w:tc>
          <w:tcPr>
            <w:tcW w:w="2069" w:type="dxa"/>
            <w:shd w:val="clear" w:color="auto" w:fill="auto"/>
          </w:tcPr>
          <w:p>
            <w:pPr>
              <w:jc w:val="right"/>
              <w:rPr>
                <w:rFonts w:ascii="宋体"/>
                <w:color w:val="auto"/>
                <w:szCs w:val="21"/>
              </w:rPr>
            </w:pPr>
            <w:r>
              <w:rPr>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auto"/>
                <w:sz w:val="22"/>
                <w:szCs w:val="22"/>
              </w:rPr>
            </w:pPr>
          </w:p>
        </w:tc>
        <w:tc>
          <w:tcPr>
            <w:tcW w:w="4179" w:type="dxa"/>
            <w:shd w:val="clear" w:color="auto" w:fill="auto"/>
          </w:tcPr>
          <w:p>
            <w:pPr>
              <w:jc w:val="left"/>
              <w:rPr>
                <w:rFonts w:ascii="宋体"/>
                <w:color w:val="auto"/>
                <w:szCs w:val="21"/>
              </w:rPr>
            </w:pPr>
            <w:r>
              <w:rPr>
                <w:color w:val="auto"/>
              </w:rPr>
              <w:t>合计</w:t>
            </w:r>
          </w:p>
        </w:tc>
        <w:tc>
          <w:tcPr>
            <w:tcW w:w="2066" w:type="dxa"/>
            <w:shd w:val="clear" w:color="auto" w:fill="auto"/>
          </w:tcPr>
          <w:p>
            <w:pPr>
              <w:jc w:val="right"/>
              <w:rPr>
                <w:rFonts w:ascii="宋体"/>
                <w:color w:val="auto"/>
                <w:szCs w:val="21"/>
              </w:rPr>
            </w:pPr>
            <w:r>
              <w:rPr>
                <w:color w:val="auto"/>
              </w:rPr>
              <w:t>13,586,312.97</w:t>
            </w:r>
          </w:p>
        </w:tc>
        <w:tc>
          <w:tcPr>
            <w:tcW w:w="2069" w:type="dxa"/>
            <w:shd w:val="clear" w:color="auto" w:fill="auto"/>
          </w:tcPr>
          <w:p>
            <w:pPr>
              <w:jc w:val="right"/>
              <w:rPr>
                <w:rFonts w:ascii="宋体"/>
                <w:color w:val="auto"/>
                <w:szCs w:val="21"/>
              </w:rPr>
            </w:pPr>
            <w:r>
              <w:rPr>
                <w:color w:val="auto"/>
              </w:rPr>
              <w:t>100.00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w:t>
      </w:r>
      <w:r>
        <w:rPr>
          <w:rFonts w:hint="eastAsia"/>
          <w:b/>
          <w:color w:val="auto"/>
        </w:rPr>
        <w:t>2期末理财产品资产组合情况</w:t>
      </w:r>
    </w:p>
    <w:p>
      <w:pPr>
        <w:spacing w:before="156" w:beforeLines="50" w:after="156" w:afterLines="50" w:line="360" w:lineRule="auto"/>
        <w:rPr>
          <w:color w:val="auto"/>
        </w:rPr>
      </w:pPr>
      <w:r>
        <w:rPr>
          <w:color w:val="auto"/>
        </w:rPr>
        <w:t>5.</w:t>
      </w:r>
      <w:r>
        <w:rPr>
          <w:rFonts w:hint="eastAsia"/>
          <w:color w:val="auto"/>
        </w:rPr>
        <w:t>2</w:t>
      </w:r>
      <w:r>
        <w:rPr>
          <w:color w:val="auto"/>
        </w:rPr>
        <w:t>.1</w:t>
      </w:r>
      <w:r>
        <w:rPr>
          <w:rFonts w:hint="eastAsia"/>
          <w:color w:val="auto"/>
        </w:rPr>
        <w:t>期末理财产品直接投资资产组合情况</w:t>
      </w:r>
    </w:p>
    <w:p>
      <w:pPr>
        <w:ind w:right="105"/>
        <w:jc w:val="right"/>
        <w:rPr>
          <w:color w:val="auto"/>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auto"/>
                <w:szCs w:val="21"/>
              </w:rPr>
            </w:pPr>
            <w:r>
              <w:rPr>
                <w:rFonts w:hint="eastAsia" w:ascii="宋体" w:hAnsi="宋体"/>
                <w:color w:val="auto"/>
                <w:szCs w:val="21"/>
              </w:rPr>
              <w:t>序号</w:t>
            </w:r>
          </w:p>
        </w:tc>
        <w:tc>
          <w:tcPr>
            <w:tcW w:w="3402" w:type="dxa"/>
            <w:shd w:val="clear" w:color="auto" w:fill="auto"/>
            <w:vAlign w:val="center"/>
          </w:tcPr>
          <w:p>
            <w:pPr>
              <w:jc w:val="center"/>
              <w:rPr>
                <w:rFonts w:ascii="宋体" w:hAnsi="宋体"/>
                <w:color w:val="auto"/>
                <w:szCs w:val="21"/>
              </w:rPr>
            </w:pPr>
            <w:r>
              <w:rPr>
                <w:rFonts w:hint="eastAsia" w:ascii="宋体" w:hAnsi="宋体"/>
                <w:color w:val="auto"/>
                <w:szCs w:val="21"/>
              </w:rPr>
              <w:t>项目</w:t>
            </w:r>
          </w:p>
        </w:tc>
        <w:tc>
          <w:tcPr>
            <w:tcW w:w="2126" w:type="dxa"/>
            <w:shd w:val="clear" w:color="auto" w:fill="auto"/>
            <w:vAlign w:val="center"/>
          </w:tcPr>
          <w:p>
            <w:pPr>
              <w:jc w:val="center"/>
              <w:rPr>
                <w:rFonts w:ascii="宋体" w:hAnsi="宋体"/>
                <w:color w:val="auto"/>
                <w:szCs w:val="21"/>
              </w:rPr>
            </w:pPr>
            <w:r>
              <w:rPr>
                <w:rFonts w:hint="eastAsia" w:ascii="宋体" w:hAnsi="宋体"/>
                <w:color w:val="auto"/>
                <w:szCs w:val="21"/>
              </w:rPr>
              <w:t>金额(元)</w:t>
            </w:r>
          </w:p>
        </w:tc>
        <w:tc>
          <w:tcPr>
            <w:tcW w:w="2127" w:type="dxa"/>
            <w:shd w:val="clear" w:color="auto" w:fill="auto"/>
            <w:vAlign w:val="center"/>
          </w:tcPr>
          <w:p>
            <w:pPr>
              <w:jc w:val="center"/>
              <w:rPr>
                <w:rFonts w:ascii="宋体" w:hAnsi="宋体"/>
                <w:b/>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1</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权益投资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其中：普通股</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存托凭证</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2</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基金投资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3</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固定收益投资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其中：债券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资产支持证券</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4</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金融衍生品投资</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其中：远期</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期货</w:t>
            </w:r>
          </w:p>
        </w:tc>
        <w:tc>
          <w:tcPr>
            <w:tcW w:w="2126" w:type="dxa"/>
            <w:shd w:val="clear" w:color="auto" w:fill="auto"/>
            <w:vAlign w:val="center"/>
          </w:tcPr>
          <w:p>
            <w:pPr>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xml:space="preserve">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期权</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 xml:space="preserve">      权证</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5</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　</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其中：买断式回购的买入返售金融资产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6</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货币市场工具</w:t>
            </w:r>
          </w:p>
        </w:tc>
        <w:tc>
          <w:tcPr>
            <w:tcW w:w="2126" w:type="dxa"/>
            <w:shd w:val="clear" w:color="auto" w:fill="auto"/>
            <w:vAlign w:val="center"/>
          </w:tcPr>
          <w:p>
            <w:pPr>
              <w:ind w:right="105"/>
              <w:jc w:val="right"/>
              <w:rPr>
                <w:rFonts w:ascii="宋体" w:hAnsi="宋体"/>
                <w:color w:val="auto"/>
              </w:rPr>
            </w:pPr>
          </w:p>
        </w:tc>
        <w:tc>
          <w:tcPr>
            <w:tcW w:w="2127" w:type="dxa"/>
            <w:shd w:val="clear" w:color="auto" w:fill="auto"/>
            <w:vAlign w:val="center"/>
          </w:tcPr>
          <w:p>
            <w:pPr>
              <w:jc w:val="right"/>
              <w:rPr>
                <w:rFonts w:ascii="宋体" w:hAnsi="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7</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银行存款和结算备付金合计</w:t>
            </w:r>
          </w:p>
        </w:tc>
        <w:tc>
          <w:tcPr>
            <w:tcW w:w="2126" w:type="dxa"/>
            <w:shd w:val="clear" w:color="auto" w:fill="auto"/>
            <w:vAlign w:val="center"/>
          </w:tcPr>
          <w:p>
            <w:pPr>
              <w:jc w:val="right"/>
              <w:rPr>
                <w:rFonts w:ascii="宋体" w:hAnsi="宋体"/>
                <w:color w:val="auto"/>
              </w:rPr>
            </w:pPr>
            <w:r>
              <w:rPr>
                <w:rFonts w:hint="eastAsia" w:ascii="宋体" w:hAnsi="宋体"/>
                <w:color w:val="auto"/>
              </w:rPr>
              <w:t>122.84</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8</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拆放同业</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hint="eastAsia" w:ascii="宋体" w:hAnsi="宋体" w:cs="宋体"/>
                <w:color w:val="auto"/>
                <w:kern w:val="0"/>
                <w:sz w:val="22"/>
                <w:szCs w:val="22"/>
              </w:rPr>
              <w:t>9</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资管产品</w:t>
            </w:r>
          </w:p>
        </w:tc>
        <w:tc>
          <w:tcPr>
            <w:tcW w:w="2126" w:type="dxa"/>
            <w:shd w:val="clear" w:color="auto" w:fill="auto"/>
            <w:vAlign w:val="center"/>
          </w:tcPr>
          <w:p>
            <w:pPr>
              <w:jc w:val="right"/>
              <w:rPr>
                <w:rFonts w:ascii="宋体" w:hAnsi="宋体"/>
                <w:color w:val="auto"/>
              </w:rPr>
            </w:pPr>
            <w:r>
              <w:rPr>
                <w:rFonts w:hint="eastAsia" w:ascii="宋体" w:hAnsi="宋体"/>
                <w:color w:val="auto"/>
              </w:rPr>
              <w:t>13,586,312.97</w:t>
            </w:r>
          </w:p>
        </w:tc>
        <w:tc>
          <w:tcPr>
            <w:tcW w:w="2127" w:type="dxa"/>
            <w:shd w:val="clear" w:color="auto" w:fill="auto"/>
            <w:vAlign w:val="center"/>
          </w:tcPr>
          <w:p>
            <w:pPr>
              <w:jc w:val="right"/>
              <w:rPr>
                <w:rFonts w:ascii="宋体" w:hAnsi="宋体"/>
                <w:color w:val="auto"/>
              </w:rPr>
            </w:pPr>
            <w:r>
              <w:rPr>
                <w:rFonts w:hint="eastAsia" w:ascii="宋体" w:hAnsi="宋体"/>
                <w:color w:val="auto"/>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auto"/>
                <w:kern w:val="0"/>
                <w:sz w:val="22"/>
                <w:szCs w:val="22"/>
              </w:rPr>
            </w:pPr>
            <w:r>
              <w:rPr>
                <w:rFonts w:ascii="宋体" w:hAnsi="宋体" w:cs="宋体"/>
                <w:color w:val="auto"/>
                <w:kern w:val="0"/>
                <w:sz w:val="22"/>
                <w:szCs w:val="22"/>
              </w:rPr>
              <w:t>10</w:t>
            </w:r>
          </w:p>
        </w:tc>
        <w:tc>
          <w:tcPr>
            <w:tcW w:w="3402" w:type="dxa"/>
            <w:shd w:val="clear" w:color="auto" w:fill="auto"/>
            <w:vAlign w:val="center"/>
          </w:tcPr>
          <w:p>
            <w:pPr>
              <w:widowControl/>
              <w:rPr>
                <w:rFonts w:ascii="宋体" w:hAnsi="宋体" w:cs="宋体"/>
                <w:color w:val="auto"/>
                <w:kern w:val="0"/>
                <w:sz w:val="22"/>
                <w:szCs w:val="22"/>
              </w:rPr>
            </w:pPr>
            <w:r>
              <w:rPr>
                <w:rFonts w:hint="eastAsia" w:ascii="宋体" w:hAnsi="宋体" w:cs="宋体"/>
                <w:color w:val="auto"/>
                <w:kern w:val="0"/>
                <w:sz w:val="22"/>
                <w:szCs w:val="22"/>
              </w:rPr>
              <w:t>其他资产</w:t>
            </w:r>
          </w:p>
        </w:tc>
        <w:tc>
          <w:tcPr>
            <w:tcW w:w="2126" w:type="dxa"/>
            <w:shd w:val="clear" w:color="auto" w:fill="auto"/>
            <w:vAlign w:val="center"/>
          </w:tcPr>
          <w:p>
            <w:pPr>
              <w:jc w:val="right"/>
              <w:rPr>
                <w:rFonts w:ascii="宋体" w:hAnsi="宋体"/>
                <w:color w:val="auto"/>
              </w:rPr>
            </w:pPr>
            <w:r>
              <w:rPr>
                <w:rFonts w:hint="eastAsia" w:ascii="宋体" w:hAnsi="宋体"/>
                <w:color w:val="auto"/>
              </w:rPr>
              <w:t>0.00</w:t>
            </w:r>
          </w:p>
        </w:tc>
        <w:tc>
          <w:tcPr>
            <w:tcW w:w="2127" w:type="dxa"/>
            <w:shd w:val="clear" w:color="auto" w:fill="auto"/>
            <w:vAlign w:val="center"/>
          </w:tcPr>
          <w:p>
            <w:pPr>
              <w:jc w:val="right"/>
              <w:rPr>
                <w:rFonts w:ascii="宋体" w:hAnsi="宋体"/>
                <w:color w:val="auto"/>
              </w:rPr>
            </w:pPr>
            <w:r>
              <w:rPr>
                <w:rFonts w:hint="eastAsia" w:ascii="宋体" w:hAnsi="宋体"/>
                <w:color w:val="auto"/>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auto"/>
                <w:szCs w:val="21"/>
              </w:rPr>
            </w:pPr>
          </w:p>
        </w:tc>
        <w:tc>
          <w:tcPr>
            <w:tcW w:w="3402" w:type="dxa"/>
            <w:shd w:val="clear" w:color="auto" w:fill="auto"/>
          </w:tcPr>
          <w:p>
            <w:pPr>
              <w:jc w:val="left"/>
              <w:rPr>
                <w:rFonts w:ascii="宋体" w:hAnsi="宋体"/>
                <w:color w:val="auto"/>
                <w:szCs w:val="21"/>
              </w:rPr>
            </w:pPr>
            <w:r>
              <w:rPr>
                <w:rFonts w:hint="eastAsia" w:ascii="宋体" w:hAnsi="宋体"/>
                <w:color w:val="auto"/>
                <w:szCs w:val="21"/>
              </w:rPr>
              <w:t>合计</w:t>
            </w:r>
          </w:p>
        </w:tc>
        <w:tc>
          <w:tcPr>
            <w:tcW w:w="2126" w:type="dxa"/>
            <w:shd w:val="clear" w:color="auto" w:fill="auto"/>
          </w:tcPr>
          <w:p>
            <w:pPr>
              <w:jc w:val="right"/>
              <w:rPr>
                <w:rFonts w:ascii="宋体" w:hAnsi="宋体"/>
                <w:color w:val="auto"/>
              </w:rPr>
            </w:pPr>
            <w:r>
              <w:rPr>
                <w:rFonts w:hint="eastAsia" w:ascii="宋体" w:hAnsi="宋体"/>
                <w:color w:val="auto"/>
              </w:rPr>
              <w:t>13,586,435.81</w:t>
            </w:r>
          </w:p>
        </w:tc>
        <w:tc>
          <w:tcPr>
            <w:tcW w:w="2127" w:type="dxa"/>
            <w:shd w:val="clear" w:color="auto" w:fill="auto"/>
          </w:tcPr>
          <w:p>
            <w:pPr>
              <w:jc w:val="right"/>
              <w:rPr>
                <w:rFonts w:ascii="宋体" w:hAnsi="宋体"/>
                <w:color w:val="auto"/>
              </w:rPr>
            </w:pPr>
            <w:r>
              <w:rPr>
                <w:rFonts w:hint="eastAsia" w:ascii="宋体" w:hAnsi="宋体"/>
                <w:color w:val="auto"/>
              </w:rPr>
              <w:t>100.00</w:t>
            </w:r>
          </w:p>
        </w:tc>
      </w:tr>
    </w:tbl>
    <w:p>
      <w:pPr>
        <w:spacing w:before="156" w:beforeLines="50" w:after="156" w:afterLines="50" w:line="360" w:lineRule="auto"/>
        <w:rPr>
          <w:color w:val="auto"/>
        </w:rPr>
      </w:pPr>
    </w:p>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r>
        <w:rPr>
          <w:color w:val="auto"/>
        </w:rPr>
        <w:t>5.2.</w:t>
      </w:r>
      <w:r>
        <w:rPr>
          <w:rFonts w:hint="eastAsia"/>
          <w:color w:val="auto"/>
          <w:lang w:val="en-US" w:eastAsia="zh-CN"/>
        </w:rPr>
        <w:t>2</w:t>
      </w:r>
      <w:r>
        <w:rPr>
          <w:rFonts w:hint="eastAsia"/>
          <w:color w:val="auto"/>
        </w:rPr>
        <w:t>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auto"/>
                <w:szCs w:val="21"/>
              </w:rPr>
            </w:pPr>
            <w:r>
              <w:rPr>
                <w:rFonts w:hint="eastAsia" w:ascii="宋体"/>
                <w:color w:val="auto"/>
                <w:szCs w:val="21"/>
              </w:rPr>
              <w:t>序号</w:t>
            </w:r>
          </w:p>
        </w:tc>
        <w:tc>
          <w:tcPr>
            <w:tcW w:w="4349" w:type="dxa"/>
            <w:shd w:val="clear" w:color="auto" w:fill="auto"/>
            <w:vAlign w:val="center"/>
          </w:tcPr>
          <w:p>
            <w:pPr>
              <w:jc w:val="center"/>
              <w:rPr>
                <w:color w:val="auto"/>
                <w:szCs w:val="21"/>
              </w:rPr>
            </w:pPr>
            <w:r>
              <w:rPr>
                <w:rFonts w:hint="eastAsia" w:ascii="宋体"/>
                <w:color w:val="auto"/>
                <w:szCs w:val="21"/>
              </w:rPr>
              <w:t>项目</w:t>
            </w:r>
          </w:p>
        </w:tc>
        <w:tc>
          <w:tcPr>
            <w:tcW w:w="2138" w:type="dxa"/>
            <w:shd w:val="clear" w:color="auto" w:fill="auto"/>
            <w:vAlign w:val="center"/>
          </w:tcPr>
          <w:p>
            <w:pPr>
              <w:jc w:val="center"/>
              <w:rPr>
                <w:color w:val="auto"/>
                <w:szCs w:val="21"/>
              </w:rPr>
            </w:pPr>
            <w:r>
              <w:rPr>
                <w:rFonts w:hint="eastAsia" w:ascii="宋体"/>
                <w:color w:val="auto"/>
                <w:szCs w:val="21"/>
              </w:rPr>
              <w:t>金额(元)</w:t>
            </w:r>
          </w:p>
        </w:tc>
        <w:tc>
          <w:tcPr>
            <w:tcW w:w="2113" w:type="dxa"/>
            <w:shd w:val="clear" w:color="auto" w:fill="auto"/>
            <w:vAlign w:val="center"/>
          </w:tcPr>
          <w:p>
            <w:pPr>
              <w:jc w:val="center"/>
              <w:rPr>
                <w:color w:val="auto"/>
                <w:szCs w:val="21"/>
              </w:rPr>
            </w:pPr>
            <w:r>
              <w:rPr>
                <w:rFonts w:hint="eastAsia" w:ascii="宋体"/>
                <w:color w:val="auto"/>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w:t>
            </w:r>
          </w:p>
        </w:tc>
        <w:tc>
          <w:tcPr>
            <w:tcW w:w="4349" w:type="dxa"/>
            <w:shd w:val="clear" w:color="auto" w:fill="auto"/>
          </w:tcPr>
          <w:p>
            <w:pPr>
              <w:jc w:val="left"/>
              <w:rPr>
                <w:rFonts w:ascii="宋体"/>
                <w:color w:val="auto"/>
                <w:szCs w:val="21"/>
              </w:rPr>
            </w:pPr>
            <w:r>
              <w:rPr>
                <w:color w:val="auto"/>
              </w:rPr>
              <w:t>20遵资01</w:t>
            </w:r>
          </w:p>
        </w:tc>
        <w:tc>
          <w:tcPr>
            <w:tcW w:w="2138" w:type="dxa"/>
            <w:shd w:val="clear" w:color="auto" w:fill="auto"/>
          </w:tcPr>
          <w:p>
            <w:pPr>
              <w:jc w:val="right"/>
              <w:rPr>
                <w:rFonts w:ascii="宋体"/>
                <w:color w:val="auto"/>
                <w:szCs w:val="21"/>
              </w:rPr>
            </w:pPr>
            <w:r>
              <w:rPr>
                <w:color w:val="auto"/>
              </w:rPr>
              <w:t>1,128,939.25</w:t>
            </w:r>
          </w:p>
        </w:tc>
        <w:tc>
          <w:tcPr>
            <w:tcW w:w="2113" w:type="dxa"/>
            <w:shd w:val="clear" w:color="auto" w:fill="auto"/>
          </w:tcPr>
          <w:p>
            <w:pPr>
              <w:jc w:val="right"/>
              <w:rPr>
                <w:rFonts w:ascii="宋体"/>
                <w:color w:val="auto"/>
                <w:szCs w:val="21"/>
              </w:rPr>
            </w:pPr>
            <w:r>
              <w:rPr>
                <w:color w:val="auto"/>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2</w:t>
            </w:r>
          </w:p>
        </w:tc>
        <w:tc>
          <w:tcPr>
            <w:tcW w:w="4349" w:type="dxa"/>
            <w:shd w:val="clear" w:color="auto" w:fill="auto"/>
          </w:tcPr>
          <w:p>
            <w:pPr>
              <w:jc w:val="left"/>
              <w:rPr>
                <w:rFonts w:ascii="宋体"/>
                <w:color w:val="auto"/>
                <w:szCs w:val="21"/>
              </w:rPr>
            </w:pPr>
            <w:r>
              <w:rPr>
                <w:color w:val="auto"/>
              </w:rPr>
              <w:t>21安工01</w:t>
            </w:r>
          </w:p>
        </w:tc>
        <w:tc>
          <w:tcPr>
            <w:tcW w:w="2138" w:type="dxa"/>
            <w:shd w:val="clear" w:color="auto" w:fill="auto"/>
          </w:tcPr>
          <w:p>
            <w:pPr>
              <w:jc w:val="right"/>
              <w:rPr>
                <w:rFonts w:ascii="宋体"/>
                <w:color w:val="auto"/>
                <w:szCs w:val="21"/>
              </w:rPr>
            </w:pPr>
            <w:r>
              <w:rPr>
                <w:color w:val="auto"/>
              </w:rPr>
              <w:t>743,183.41</w:t>
            </w:r>
          </w:p>
        </w:tc>
        <w:tc>
          <w:tcPr>
            <w:tcW w:w="2113" w:type="dxa"/>
            <w:shd w:val="clear" w:color="auto" w:fill="auto"/>
          </w:tcPr>
          <w:p>
            <w:pPr>
              <w:jc w:val="right"/>
              <w:rPr>
                <w:rFonts w:ascii="宋体"/>
                <w:color w:val="auto"/>
                <w:szCs w:val="21"/>
              </w:rPr>
            </w:pPr>
            <w:r>
              <w:rPr>
                <w:color w:val="auto"/>
              </w:rPr>
              <w:t>5.47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3</w:t>
            </w:r>
          </w:p>
        </w:tc>
        <w:tc>
          <w:tcPr>
            <w:tcW w:w="4349" w:type="dxa"/>
            <w:shd w:val="clear" w:color="auto" w:fill="auto"/>
          </w:tcPr>
          <w:p>
            <w:pPr>
              <w:jc w:val="left"/>
              <w:rPr>
                <w:rFonts w:ascii="宋体"/>
                <w:color w:val="auto"/>
                <w:szCs w:val="21"/>
              </w:rPr>
            </w:pPr>
            <w:r>
              <w:rPr>
                <w:color w:val="auto"/>
              </w:rPr>
              <w:t>20凯文01</w:t>
            </w:r>
          </w:p>
        </w:tc>
        <w:tc>
          <w:tcPr>
            <w:tcW w:w="2138" w:type="dxa"/>
            <w:shd w:val="clear" w:color="auto" w:fill="auto"/>
          </w:tcPr>
          <w:p>
            <w:pPr>
              <w:jc w:val="right"/>
              <w:rPr>
                <w:rFonts w:ascii="宋体"/>
                <w:color w:val="auto"/>
                <w:szCs w:val="21"/>
              </w:rPr>
            </w:pPr>
            <w:r>
              <w:rPr>
                <w:color w:val="auto"/>
              </w:rPr>
              <w:t>592,440.52</w:t>
            </w:r>
          </w:p>
        </w:tc>
        <w:tc>
          <w:tcPr>
            <w:tcW w:w="2113" w:type="dxa"/>
            <w:shd w:val="clear" w:color="auto" w:fill="auto"/>
          </w:tcPr>
          <w:p>
            <w:pPr>
              <w:jc w:val="right"/>
              <w:rPr>
                <w:rFonts w:ascii="宋体"/>
                <w:color w:val="auto"/>
                <w:szCs w:val="21"/>
              </w:rPr>
            </w:pPr>
            <w:r>
              <w:rPr>
                <w:color w:val="auto"/>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4</w:t>
            </w:r>
          </w:p>
        </w:tc>
        <w:tc>
          <w:tcPr>
            <w:tcW w:w="4349" w:type="dxa"/>
            <w:shd w:val="clear" w:color="auto" w:fill="auto"/>
          </w:tcPr>
          <w:p>
            <w:pPr>
              <w:jc w:val="left"/>
              <w:rPr>
                <w:rFonts w:ascii="宋体"/>
                <w:color w:val="auto"/>
                <w:szCs w:val="21"/>
              </w:rPr>
            </w:pPr>
            <w:r>
              <w:rPr>
                <w:color w:val="auto"/>
              </w:rPr>
              <w:t>19贵安02</w:t>
            </w:r>
          </w:p>
        </w:tc>
        <w:tc>
          <w:tcPr>
            <w:tcW w:w="2138" w:type="dxa"/>
            <w:shd w:val="clear" w:color="auto" w:fill="auto"/>
          </w:tcPr>
          <w:p>
            <w:pPr>
              <w:jc w:val="right"/>
              <w:rPr>
                <w:rFonts w:ascii="宋体"/>
                <w:color w:val="auto"/>
                <w:szCs w:val="21"/>
              </w:rPr>
            </w:pPr>
            <w:r>
              <w:rPr>
                <w:color w:val="auto"/>
              </w:rPr>
              <w:t>507,218.64</w:t>
            </w:r>
          </w:p>
        </w:tc>
        <w:tc>
          <w:tcPr>
            <w:tcW w:w="2113" w:type="dxa"/>
            <w:shd w:val="clear" w:color="auto" w:fill="auto"/>
          </w:tcPr>
          <w:p>
            <w:pPr>
              <w:jc w:val="right"/>
              <w:rPr>
                <w:rFonts w:ascii="宋体"/>
                <w:color w:val="auto"/>
                <w:szCs w:val="21"/>
              </w:rPr>
            </w:pPr>
            <w:r>
              <w:rPr>
                <w:color w:val="auto"/>
              </w:rPr>
              <w:t>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5</w:t>
            </w:r>
          </w:p>
        </w:tc>
        <w:tc>
          <w:tcPr>
            <w:tcW w:w="4349" w:type="dxa"/>
            <w:shd w:val="clear" w:color="auto" w:fill="auto"/>
          </w:tcPr>
          <w:p>
            <w:pPr>
              <w:jc w:val="left"/>
              <w:rPr>
                <w:rFonts w:ascii="宋体"/>
                <w:color w:val="auto"/>
                <w:szCs w:val="21"/>
              </w:rPr>
            </w:pPr>
            <w:r>
              <w:rPr>
                <w:color w:val="auto"/>
              </w:rPr>
              <w:t>19贵电01</w:t>
            </w:r>
          </w:p>
        </w:tc>
        <w:tc>
          <w:tcPr>
            <w:tcW w:w="2138" w:type="dxa"/>
            <w:shd w:val="clear" w:color="auto" w:fill="auto"/>
          </w:tcPr>
          <w:p>
            <w:pPr>
              <w:jc w:val="right"/>
              <w:rPr>
                <w:rFonts w:ascii="宋体"/>
                <w:color w:val="auto"/>
                <w:szCs w:val="21"/>
              </w:rPr>
            </w:pPr>
            <w:r>
              <w:rPr>
                <w:color w:val="auto"/>
              </w:rPr>
              <w:t>493,114.92</w:t>
            </w:r>
          </w:p>
        </w:tc>
        <w:tc>
          <w:tcPr>
            <w:tcW w:w="2113" w:type="dxa"/>
            <w:shd w:val="clear" w:color="auto" w:fill="auto"/>
          </w:tcPr>
          <w:p>
            <w:pPr>
              <w:jc w:val="right"/>
              <w:rPr>
                <w:rFonts w:ascii="宋体"/>
                <w:color w:val="auto"/>
                <w:szCs w:val="21"/>
              </w:rPr>
            </w:pPr>
            <w:r>
              <w:rPr>
                <w:color w:val="auto"/>
              </w:rPr>
              <w:t>3.63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6</w:t>
            </w:r>
          </w:p>
        </w:tc>
        <w:tc>
          <w:tcPr>
            <w:tcW w:w="4349" w:type="dxa"/>
            <w:shd w:val="clear" w:color="auto" w:fill="auto"/>
          </w:tcPr>
          <w:p>
            <w:pPr>
              <w:jc w:val="left"/>
              <w:rPr>
                <w:rFonts w:ascii="宋体"/>
                <w:color w:val="auto"/>
                <w:szCs w:val="21"/>
              </w:rPr>
            </w:pPr>
            <w:r>
              <w:rPr>
                <w:color w:val="auto"/>
              </w:rPr>
              <w:t>21安投01</w:t>
            </w:r>
          </w:p>
        </w:tc>
        <w:tc>
          <w:tcPr>
            <w:tcW w:w="2138" w:type="dxa"/>
            <w:shd w:val="clear" w:color="auto" w:fill="auto"/>
          </w:tcPr>
          <w:p>
            <w:pPr>
              <w:jc w:val="right"/>
              <w:rPr>
                <w:rFonts w:ascii="宋体"/>
                <w:color w:val="auto"/>
                <w:szCs w:val="21"/>
              </w:rPr>
            </w:pPr>
            <w:r>
              <w:rPr>
                <w:color w:val="auto"/>
              </w:rPr>
              <w:t>445,697.77</w:t>
            </w:r>
          </w:p>
        </w:tc>
        <w:tc>
          <w:tcPr>
            <w:tcW w:w="2113" w:type="dxa"/>
            <w:shd w:val="clear" w:color="auto" w:fill="auto"/>
          </w:tcPr>
          <w:p>
            <w:pPr>
              <w:jc w:val="right"/>
              <w:rPr>
                <w:rFonts w:ascii="宋体"/>
                <w:color w:val="auto"/>
                <w:szCs w:val="21"/>
              </w:rPr>
            </w:pPr>
            <w:r>
              <w:rPr>
                <w:color w:val="auto"/>
              </w:rP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7</w:t>
            </w:r>
          </w:p>
        </w:tc>
        <w:tc>
          <w:tcPr>
            <w:tcW w:w="4349" w:type="dxa"/>
            <w:shd w:val="clear" w:color="auto" w:fill="auto"/>
          </w:tcPr>
          <w:p>
            <w:pPr>
              <w:jc w:val="left"/>
              <w:rPr>
                <w:rFonts w:ascii="宋体"/>
                <w:color w:val="auto"/>
                <w:szCs w:val="21"/>
              </w:rPr>
            </w:pPr>
            <w:r>
              <w:rPr>
                <w:color w:val="auto"/>
              </w:rPr>
              <w:t>21国开10</w:t>
            </w:r>
          </w:p>
        </w:tc>
        <w:tc>
          <w:tcPr>
            <w:tcW w:w="2138" w:type="dxa"/>
            <w:shd w:val="clear" w:color="auto" w:fill="auto"/>
          </w:tcPr>
          <w:p>
            <w:pPr>
              <w:jc w:val="right"/>
              <w:rPr>
                <w:rFonts w:ascii="宋体"/>
                <w:color w:val="auto"/>
                <w:szCs w:val="21"/>
              </w:rPr>
            </w:pPr>
            <w:r>
              <w:rPr>
                <w:color w:val="auto"/>
              </w:rPr>
              <w:t>444,586.68</w:t>
            </w:r>
          </w:p>
        </w:tc>
        <w:tc>
          <w:tcPr>
            <w:tcW w:w="2113" w:type="dxa"/>
            <w:shd w:val="clear" w:color="auto" w:fill="auto"/>
          </w:tcPr>
          <w:p>
            <w:pPr>
              <w:jc w:val="right"/>
              <w:rPr>
                <w:rFonts w:ascii="宋体"/>
                <w:color w:val="auto"/>
                <w:szCs w:val="21"/>
              </w:rPr>
            </w:pPr>
            <w:r>
              <w:rPr>
                <w:color w:val="auto"/>
              </w:rP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8</w:t>
            </w:r>
          </w:p>
        </w:tc>
        <w:tc>
          <w:tcPr>
            <w:tcW w:w="4349" w:type="dxa"/>
            <w:shd w:val="clear" w:color="auto" w:fill="auto"/>
          </w:tcPr>
          <w:p>
            <w:pPr>
              <w:jc w:val="left"/>
              <w:rPr>
                <w:rFonts w:ascii="宋体"/>
                <w:color w:val="auto"/>
                <w:szCs w:val="21"/>
              </w:rPr>
            </w:pPr>
            <w:r>
              <w:rPr>
                <w:color w:val="auto"/>
              </w:rPr>
              <w:t>20黔西南</w:t>
            </w:r>
          </w:p>
        </w:tc>
        <w:tc>
          <w:tcPr>
            <w:tcW w:w="2138" w:type="dxa"/>
            <w:shd w:val="clear" w:color="auto" w:fill="auto"/>
          </w:tcPr>
          <w:p>
            <w:pPr>
              <w:jc w:val="right"/>
              <w:rPr>
                <w:rFonts w:ascii="宋体"/>
                <w:color w:val="auto"/>
                <w:szCs w:val="21"/>
              </w:rPr>
            </w:pPr>
            <w:r>
              <w:rPr>
                <w:color w:val="auto"/>
              </w:rPr>
              <w:t>428,769.96</w:t>
            </w:r>
          </w:p>
        </w:tc>
        <w:tc>
          <w:tcPr>
            <w:tcW w:w="2113" w:type="dxa"/>
            <w:shd w:val="clear" w:color="auto" w:fill="auto"/>
          </w:tcPr>
          <w:p>
            <w:pPr>
              <w:jc w:val="right"/>
              <w:rPr>
                <w:rFonts w:ascii="宋体"/>
                <w:color w:val="auto"/>
                <w:szCs w:val="21"/>
              </w:rPr>
            </w:pPr>
            <w:r>
              <w:rPr>
                <w:color w:val="auto"/>
              </w:rPr>
              <w:t>3.16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9</w:t>
            </w:r>
          </w:p>
        </w:tc>
        <w:tc>
          <w:tcPr>
            <w:tcW w:w="4349" w:type="dxa"/>
            <w:shd w:val="clear" w:color="auto" w:fill="auto"/>
          </w:tcPr>
          <w:p>
            <w:pPr>
              <w:jc w:val="left"/>
              <w:rPr>
                <w:rFonts w:ascii="宋体"/>
                <w:color w:val="auto"/>
                <w:szCs w:val="21"/>
              </w:rPr>
            </w:pPr>
            <w:r>
              <w:rPr>
                <w:color w:val="auto"/>
              </w:rPr>
              <w:t>19汇川02</w:t>
            </w:r>
          </w:p>
        </w:tc>
        <w:tc>
          <w:tcPr>
            <w:tcW w:w="2138" w:type="dxa"/>
            <w:shd w:val="clear" w:color="auto" w:fill="auto"/>
          </w:tcPr>
          <w:p>
            <w:pPr>
              <w:jc w:val="right"/>
              <w:rPr>
                <w:rFonts w:ascii="宋体"/>
                <w:color w:val="auto"/>
                <w:szCs w:val="21"/>
              </w:rPr>
            </w:pPr>
            <w:r>
              <w:rPr>
                <w:color w:val="auto"/>
              </w:rPr>
              <w:t>422,246.48</w:t>
            </w:r>
          </w:p>
        </w:tc>
        <w:tc>
          <w:tcPr>
            <w:tcW w:w="2113" w:type="dxa"/>
            <w:shd w:val="clear" w:color="auto" w:fill="auto"/>
          </w:tcPr>
          <w:p>
            <w:pPr>
              <w:jc w:val="right"/>
              <w:rPr>
                <w:rFonts w:ascii="宋体"/>
                <w:color w:val="auto"/>
                <w:szCs w:val="21"/>
              </w:rPr>
            </w:pPr>
            <w:r>
              <w:rPr>
                <w:color w:val="auto"/>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r>
              <w:rPr>
                <w:color w:val="auto"/>
              </w:rPr>
              <w:t>10</w:t>
            </w:r>
          </w:p>
        </w:tc>
        <w:tc>
          <w:tcPr>
            <w:tcW w:w="4349" w:type="dxa"/>
            <w:shd w:val="clear" w:color="auto" w:fill="auto"/>
          </w:tcPr>
          <w:p>
            <w:pPr>
              <w:jc w:val="left"/>
              <w:rPr>
                <w:rFonts w:ascii="宋体"/>
                <w:color w:val="auto"/>
                <w:szCs w:val="21"/>
              </w:rPr>
            </w:pPr>
            <w:r>
              <w:rPr>
                <w:color w:val="auto"/>
              </w:rPr>
              <w:t>20铜旅01</w:t>
            </w:r>
          </w:p>
        </w:tc>
        <w:tc>
          <w:tcPr>
            <w:tcW w:w="2138" w:type="dxa"/>
            <w:shd w:val="clear" w:color="auto" w:fill="auto"/>
          </w:tcPr>
          <w:p>
            <w:pPr>
              <w:jc w:val="right"/>
              <w:rPr>
                <w:rFonts w:ascii="宋体"/>
                <w:color w:val="auto"/>
                <w:szCs w:val="21"/>
              </w:rPr>
            </w:pPr>
            <w:r>
              <w:rPr>
                <w:color w:val="auto"/>
              </w:rPr>
              <w:t>417,939.24</w:t>
            </w:r>
          </w:p>
        </w:tc>
        <w:tc>
          <w:tcPr>
            <w:tcW w:w="2113" w:type="dxa"/>
            <w:shd w:val="clear" w:color="auto" w:fill="auto"/>
          </w:tcPr>
          <w:p>
            <w:pPr>
              <w:jc w:val="right"/>
              <w:rPr>
                <w:rFonts w:ascii="宋体"/>
                <w:color w:val="auto"/>
                <w:szCs w:val="21"/>
              </w:rPr>
            </w:pPr>
            <w:r>
              <w:rPr>
                <w:color w:val="auto"/>
              </w:rPr>
              <w:t>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auto"/>
                <w:szCs w:val="21"/>
              </w:rPr>
            </w:pPr>
          </w:p>
        </w:tc>
        <w:tc>
          <w:tcPr>
            <w:tcW w:w="4349" w:type="dxa"/>
            <w:shd w:val="clear" w:color="auto" w:fill="auto"/>
          </w:tcPr>
          <w:p>
            <w:pPr>
              <w:jc w:val="left"/>
              <w:rPr>
                <w:rFonts w:ascii="宋体"/>
                <w:color w:val="auto"/>
                <w:szCs w:val="21"/>
              </w:rPr>
            </w:pPr>
            <w:r>
              <w:rPr>
                <w:color w:val="auto"/>
              </w:rPr>
              <w:t>合计</w:t>
            </w:r>
          </w:p>
        </w:tc>
        <w:tc>
          <w:tcPr>
            <w:tcW w:w="2138" w:type="dxa"/>
            <w:shd w:val="clear" w:color="auto" w:fill="auto"/>
          </w:tcPr>
          <w:p>
            <w:pPr>
              <w:jc w:val="right"/>
              <w:rPr>
                <w:rFonts w:ascii="宋体"/>
                <w:color w:val="auto"/>
                <w:szCs w:val="21"/>
              </w:rPr>
            </w:pPr>
            <w:r>
              <w:rPr>
                <w:color w:val="auto"/>
              </w:rPr>
              <w:t>5,624,136.86</w:t>
            </w:r>
          </w:p>
        </w:tc>
        <w:tc>
          <w:tcPr>
            <w:tcW w:w="2113" w:type="dxa"/>
            <w:shd w:val="clear" w:color="auto" w:fill="auto"/>
          </w:tcPr>
          <w:p>
            <w:pPr>
              <w:jc w:val="right"/>
              <w:rPr>
                <w:rFonts w:ascii="宋体"/>
                <w:color w:val="auto"/>
                <w:szCs w:val="21"/>
              </w:rPr>
            </w:pPr>
            <w:r>
              <w:rPr>
                <w:color w:val="auto"/>
              </w:rPr>
              <w:t>41.40</w:t>
            </w:r>
          </w:p>
        </w:tc>
      </w:tr>
    </w:tbl>
    <w:p>
      <w:pPr>
        <w:spacing w:before="156" w:beforeLines="50" w:after="156" w:afterLines="50" w:line="360" w:lineRule="auto"/>
        <w:rPr>
          <w:color w:val="auto"/>
        </w:rPr>
      </w:pPr>
      <w:r>
        <w:rPr>
          <w:color w:val="auto"/>
        </w:rPr>
        <w:tab/>
      </w:r>
      <w:r>
        <w:rPr>
          <w:rFonts w:hint="eastAsia"/>
          <w:color w:val="auto"/>
        </w:rPr>
        <w:t>注：由于四舍五入原因，各分项占资产总值的比例之和与合计可能存在尾差。</w:t>
      </w:r>
    </w:p>
    <w:p>
      <w:pPr>
        <w:spacing w:before="156" w:beforeLines="50" w:after="156" w:afterLines="50" w:line="360" w:lineRule="auto"/>
        <w:rPr>
          <w:color w:val="auto"/>
        </w:rPr>
      </w:pPr>
    </w:p>
    <w:p>
      <w:pPr>
        <w:spacing w:before="156" w:beforeLines="50" w:after="156" w:afterLines="50" w:line="360" w:lineRule="auto"/>
        <w:rPr>
          <w:b/>
          <w:color w:val="auto"/>
        </w:rPr>
      </w:pPr>
      <w:r>
        <w:rPr>
          <w:b/>
          <w:color w:val="auto"/>
        </w:rPr>
        <w:t>5.3</w:t>
      </w:r>
      <w:r>
        <w:rPr>
          <w:rFonts w:hint="eastAsia"/>
          <w:b/>
          <w:color w:val="auto"/>
        </w:rPr>
        <w:t>所投资非标准化债权类资产情况</w:t>
      </w:r>
    </w:p>
    <w:p>
      <w:pPr>
        <w:spacing w:before="156" w:beforeLines="50" w:after="156" w:afterLines="50" w:line="360" w:lineRule="auto"/>
        <w:rPr>
          <w:rFonts w:ascii="宋体" w:hAnsi="宋体"/>
          <w:color w:val="auto"/>
          <w:szCs w:val="21"/>
        </w:rPr>
      </w:pPr>
      <w:r>
        <w:rPr>
          <w:rFonts w:hint="eastAsia" w:ascii="宋体" w:hAnsi="宋体"/>
          <w:color w:val="auto"/>
          <w:szCs w:val="21"/>
        </w:rPr>
        <w:tab/>
      </w:r>
      <w:r>
        <w:rPr>
          <w:rFonts w:ascii="宋体" w:hAnsi="宋体"/>
          <w:color w:val="auto"/>
          <w:szCs w:val="21"/>
        </w:rPr>
        <w:t>本报告期内，本理财计划未投资非标准化债权类资产。</w:t>
      </w:r>
    </w:p>
    <w:p>
      <w:pPr>
        <w:spacing w:before="156" w:beforeLines="50" w:after="156" w:afterLines="50" w:line="360" w:lineRule="auto"/>
        <w:rPr>
          <w:b/>
          <w:color w:val="auto"/>
        </w:rPr>
      </w:pPr>
    </w:p>
    <w:p>
      <w:pPr>
        <w:spacing w:before="156" w:beforeLines="50" w:after="156" w:afterLines="50" w:line="360" w:lineRule="auto"/>
        <w:rPr>
          <w:b/>
          <w:color w:val="auto"/>
        </w:rPr>
      </w:pPr>
      <w:r>
        <w:rPr>
          <w:b/>
          <w:color w:val="auto"/>
        </w:rPr>
        <w:t>5.4</w:t>
      </w:r>
      <w:r>
        <w:rPr>
          <w:rFonts w:hint="eastAsia"/>
          <w:b/>
          <w:color w:val="auto"/>
        </w:rPr>
        <w:t>投资组合的流动性风险分析</w:t>
      </w:r>
    </w:p>
    <w:p>
      <w:pPr>
        <w:spacing w:before="156" w:beforeLines="50" w:after="156" w:afterLines="50" w:line="360" w:lineRule="atLeast"/>
        <w:ind w:firstLine="420" w:firstLineChars="200"/>
        <w:rPr>
          <w:rFonts w:ascii="宋体"/>
          <w:color w:val="auto"/>
        </w:rPr>
      </w:pPr>
      <w:r>
        <w:rPr>
          <w:rFonts w:hint="eastAsia" w:ascii="宋体"/>
          <w:color w:val="auto"/>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auto"/>
        </w:rPr>
      </w:pPr>
      <w:r>
        <w:rPr>
          <w:rFonts w:hint="eastAsia" w:ascii="宋体"/>
          <w:color w:val="auto"/>
        </w:rPr>
        <w:t xml:space="preserve"> </w:t>
      </w: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6</w:t>
      </w:r>
      <w:r>
        <w:rPr>
          <w:rFonts w:hint="eastAsia" w:asciiTheme="minorEastAsia" w:hAnsiTheme="minorEastAsia" w:eastAsiaTheme="minorEastAsia"/>
          <w:b/>
          <w:color w:val="auto"/>
          <w:sz w:val="24"/>
          <w:szCs w:val="24"/>
        </w:rPr>
        <w:t xml:space="preserve"> 关联交易情况说明</w:t>
      </w:r>
    </w:p>
    <w:p>
      <w:pPr>
        <w:rPr>
          <w:color w:val="auto"/>
        </w:rPr>
      </w:pPr>
      <w:r>
        <w:rPr>
          <w:rFonts w:hint="eastAsia" w:ascii="宋体"/>
          <w:color w:val="auto"/>
        </w:rPr>
        <w:tab/>
      </w:r>
      <w:r>
        <w:rPr>
          <w:rFonts w:hint="eastAsia" w:ascii="宋体"/>
          <w:color w:val="auto"/>
        </w:rPr>
        <w:t>本报告期内，本计划未发生关联交易。</w:t>
      </w:r>
    </w:p>
    <w:p>
      <w:pPr>
        <w:spacing w:line="360" w:lineRule="auto"/>
        <w:rPr>
          <w:color w:val="auto"/>
        </w:rPr>
      </w:pPr>
    </w:p>
    <w:p>
      <w:pPr>
        <w:spacing w:before="156" w:beforeLines="50" w:after="156" w:afterLines="50" w:line="360" w:lineRule="auto"/>
        <w:jc w:val="center"/>
        <w:rPr>
          <w:color w:val="auto"/>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7</w:t>
      </w:r>
      <w:r>
        <w:rPr>
          <w:rFonts w:hint="eastAsia" w:asciiTheme="minorEastAsia" w:hAnsiTheme="minorEastAsia" w:eastAsiaTheme="minorEastAsia"/>
          <w:b/>
          <w:color w:val="auto"/>
          <w:sz w:val="24"/>
          <w:szCs w:val="24"/>
        </w:rPr>
        <w:t xml:space="preserve"> 影响投资者决策的其他重要信息</w:t>
      </w:r>
    </w:p>
    <w:p>
      <w:pPr>
        <w:spacing w:line="360" w:lineRule="auto"/>
        <w:rPr>
          <w:color w:val="auto"/>
        </w:rPr>
      </w:pPr>
      <w:r>
        <w:rPr>
          <w:color w:val="auto"/>
        </w:rPr>
        <w:t>7.1 影响投资者决策的其他重要信息</w:t>
      </w:r>
    </w:p>
    <w:p>
      <w:pPr>
        <w:spacing w:line="360" w:lineRule="auto"/>
        <w:rPr>
          <w:color w:val="auto"/>
        </w:rPr>
      </w:pPr>
      <w:r>
        <w:rPr>
          <w:color w:val="auto"/>
        </w:rPr>
        <w:t>无。</w:t>
      </w:r>
    </w:p>
    <w:p>
      <w:pPr>
        <w:spacing w:line="360" w:lineRule="auto"/>
        <w:rPr>
          <w:color w:val="auto"/>
        </w:rPr>
      </w:pPr>
    </w:p>
    <w:p>
      <w:pPr>
        <w:spacing w:line="360" w:lineRule="auto"/>
        <w:rPr>
          <w:color w:val="auto"/>
        </w:rPr>
      </w:pPr>
      <w:r>
        <w:rPr>
          <w:color w:val="auto"/>
        </w:rPr>
        <w:t>7.2其他事项。</w:t>
      </w:r>
    </w:p>
    <w:p>
      <w:pPr>
        <w:spacing w:line="360" w:lineRule="auto"/>
        <w:rPr>
          <w:color w:val="auto"/>
        </w:rPr>
      </w:pPr>
      <w:r>
        <w:rPr>
          <w:color w:val="auto"/>
        </w:rPr>
        <w:t>无。</w:t>
      </w:r>
    </w:p>
    <w:p>
      <w:pPr>
        <w:spacing w:before="156" w:beforeLines="50" w:after="156" w:afterLines="50" w:line="360" w:lineRule="auto"/>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w:t>
      </w:r>
      <w:r>
        <w:rPr>
          <w:rFonts w:asciiTheme="minorEastAsia" w:hAnsiTheme="minorEastAsia" w:eastAsiaTheme="minorEastAsia"/>
          <w:b/>
          <w:color w:val="auto"/>
          <w:sz w:val="24"/>
          <w:szCs w:val="24"/>
        </w:rPr>
        <w:t>8</w:t>
      </w:r>
      <w:r>
        <w:rPr>
          <w:rFonts w:hint="eastAsia" w:asciiTheme="minorEastAsia" w:hAnsiTheme="minorEastAsia" w:eastAsiaTheme="minorEastAsia"/>
          <w:b/>
          <w:color w:val="auto"/>
          <w:sz w:val="24"/>
          <w:szCs w:val="24"/>
        </w:rPr>
        <w:t xml:space="preserve"> 托管人报告</w:t>
      </w:r>
    </w:p>
    <w:p>
      <w:pPr>
        <w:spacing w:line="360" w:lineRule="auto"/>
        <w:ind w:right="-107" w:rightChars="-51" w:firstLine="420" w:firstLineChars="200"/>
        <w:jc w:val="left"/>
        <w:rPr>
          <w:rFonts w:ascii="宋体" w:hAnsi="宋体"/>
          <w:color w:val="auto"/>
          <w:szCs w:val="21"/>
        </w:rPr>
      </w:pPr>
      <w:r>
        <w:rPr>
          <w:rFonts w:hint="eastAsia" w:ascii="宋体" w:hAnsi="宋体"/>
          <w:color w:val="auto"/>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auto"/>
        </w:rPr>
      </w:pPr>
    </w:p>
    <w:p>
      <w:pPr>
        <w:spacing w:line="360" w:lineRule="auto"/>
        <w:rPr>
          <w:color w:val="auto"/>
        </w:rPr>
      </w:pPr>
    </w:p>
    <w:p>
      <w:pPr>
        <w:spacing w:line="360" w:lineRule="auto"/>
        <w:rPr>
          <w:color w:val="auto"/>
        </w:rPr>
      </w:pPr>
      <w:r>
        <w:rPr>
          <w:color w:val="auto"/>
        </w:rPr>
        <w:t>查阅方式网站：http://www.gynsh.com咨询电话：0851-88115057</w:t>
      </w:r>
    </w:p>
    <w:p>
      <w:pPr>
        <w:spacing w:line="360" w:lineRule="auto"/>
        <w:jc w:val="right"/>
        <w:rPr>
          <w:rFonts w:ascii="宋体" w:hAnsi="宋体"/>
          <w:color w:val="auto"/>
          <w:szCs w:val="21"/>
        </w:rPr>
      </w:pPr>
      <w:r>
        <w:rPr>
          <w:rFonts w:ascii="宋体" w:hAnsi="宋体"/>
          <w:color w:val="auto"/>
          <w:szCs w:val="21"/>
        </w:rPr>
        <w:t>贵阳农商银行股份有限公司</w:t>
      </w:r>
    </w:p>
    <w:p>
      <w:pPr>
        <w:spacing w:line="360" w:lineRule="auto"/>
        <w:jc w:val="right"/>
        <w:rPr>
          <w:rFonts w:ascii="宋体" w:hAnsi="宋体"/>
          <w:color w:val="auto"/>
          <w:szCs w:val="21"/>
        </w:rPr>
      </w:pPr>
      <w:bookmarkStart w:id="9" w:name="OLE_LINK11"/>
      <w:bookmarkStart w:id="10" w:name="OLE_LINK10"/>
      <w:r>
        <w:rPr>
          <w:rFonts w:ascii="宋体" w:hAnsi="宋体"/>
          <w:color w:val="auto"/>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iNaw3/9O36ZyoLyLixyfD3K/erg=" w:salt="GyWMl7EIJ0NC4V7Y10hqDQ=="/>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978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36FD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6D6333"/>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2E55"/>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0A1"/>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51A8"/>
    <w:rsid w:val="00E406D9"/>
    <w:rsid w:val="00E41A55"/>
    <w:rsid w:val="00E4232D"/>
    <w:rsid w:val="00E47D15"/>
    <w:rsid w:val="00E54AC0"/>
    <w:rsid w:val="00E64F2B"/>
    <w:rsid w:val="00E67BA7"/>
    <w:rsid w:val="00E80493"/>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422446BE"/>
    <w:rsid w:val="4C6679B3"/>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qFormat/>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2&#24180;10&#26399;WB0035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Sheet2!$A$2:$A$422</c:f>
              <c:numCache>
                <c:formatCode>yyyy/m/d</c:formatCode>
                <c:ptCount val="421"/>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numCache>
            </c:numRef>
          </c:cat>
          <c:val>
            <c:numRef>
              <c:f>Sheet2!$B$2:$B$422</c:f>
              <c:numCache>
                <c:formatCode>General</c:formatCode>
                <c:ptCount val="421"/>
                <c:pt idx="0">
                  <c:v>0</c:v>
                </c:pt>
                <c:pt idx="1">
                  <c:v>9.9999999999989e-5</c:v>
                </c:pt>
                <c:pt idx="2">
                  <c:v>9.9999999999989e-5</c:v>
                </c:pt>
                <c:pt idx="3">
                  <c:v>9.9999999999989e-5</c:v>
                </c:pt>
                <c:pt idx="4">
                  <c:v>0.000499999999999945</c:v>
                </c:pt>
                <c:pt idx="5">
                  <c:v>0.000699999999999923</c:v>
                </c:pt>
                <c:pt idx="6">
                  <c:v>0.000799999999999912</c:v>
                </c:pt>
                <c:pt idx="7">
                  <c:v>0.000799999999999912</c:v>
                </c:pt>
                <c:pt idx="8">
                  <c:v>0.000799999999999912</c:v>
                </c:pt>
                <c:pt idx="9">
                  <c:v>0.000799999999999912</c:v>
                </c:pt>
                <c:pt idx="10">
                  <c:v>0.000699999999999923</c:v>
                </c:pt>
                <c:pt idx="11">
                  <c:v>0.000699999999999923</c:v>
                </c:pt>
                <c:pt idx="12">
                  <c:v>0.000699999999999923</c:v>
                </c:pt>
                <c:pt idx="13">
                  <c:v>0.000699999999999923</c:v>
                </c:pt>
                <c:pt idx="14">
                  <c:v>0.00209999999999999</c:v>
                </c:pt>
                <c:pt idx="15">
                  <c:v>0.00229999999999997</c:v>
                </c:pt>
                <c:pt idx="16">
                  <c:v>0.00219999999999998</c:v>
                </c:pt>
                <c:pt idx="17">
                  <c:v>0.00219999999999998</c:v>
                </c:pt>
                <c:pt idx="18">
                  <c:v>0.00269999999999992</c:v>
                </c:pt>
                <c:pt idx="19">
                  <c:v>0.0028999999999999</c:v>
                </c:pt>
                <c:pt idx="20">
                  <c:v>0.0031000000000001</c:v>
                </c:pt>
                <c:pt idx="21">
                  <c:v>0.00330000000000008</c:v>
                </c:pt>
                <c:pt idx="22">
                  <c:v>0.00340000000000007</c:v>
                </c:pt>
                <c:pt idx="23">
                  <c:v>0.00340000000000007</c:v>
                </c:pt>
                <c:pt idx="24">
                  <c:v>0.00340000000000007</c:v>
                </c:pt>
                <c:pt idx="25">
                  <c:v>0.00390000000000001</c:v>
                </c:pt>
                <c:pt idx="26">
                  <c:v>0.00409999999999999</c:v>
                </c:pt>
                <c:pt idx="27">
                  <c:v>0.00429999999999997</c:v>
                </c:pt>
                <c:pt idx="28">
                  <c:v>0.00439999999999996</c:v>
                </c:pt>
                <c:pt idx="29">
                  <c:v>0.00449999999999995</c:v>
                </c:pt>
                <c:pt idx="30">
                  <c:v>0.00449999999999995</c:v>
                </c:pt>
                <c:pt idx="31">
                  <c:v>0.00449999999999995</c:v>
                </c:pt>
                <c:pt idx="32">
                  <c:v>0.0051000000000001</c:v>
                </c:pt>
                <c:pt idx="33">
                  <c:v>0.00530000000000008</c:v>
                </c:pt>
                <c:pt idx="34">
                  <c:v>0.00540000000000007</c:v>
                </c:pt>
                <c:pt idx="35">
                  <c:v>0.00550000000000006</c:v>
                </c:pt>
                <c:pt idx="36">
                  <c:v>0.00560000000000005</c:v>
                </c:pt>
                <c:pt idx="37">
                  <c:v>0.00560000000000005</c:v>
                </c:pt>
                <c:pt idx="38">
                  <c:v>0.00560000000000005</c:v>
                </c:pt>
                <c:pt idx="39">
                  <c:v>0.00609999999999999</c:v>
                </c:pt>
                <c:pt idx="40">
                  <c:v>0.00629999999999997</c:v>
                </c:pt>
                <c:pt idx="41">
                  <c:v>0.00649999999999995</c:v>
                </c:pt>
                <c:pt idx="42">
                  <c:v>0.00659999999999994</c:v>
                </c:pt>
                <c:pt idx="43">
                  <c:v>0.00669999999999993</c:v>
                </c:pt>
                <c:pt idx="44">
                  <c:v>0.00669999999999993</c:v>
                </c:pt>
                <c:pt idx="45">
                  <c:v>0.00669999999999993</c:v>
                </c:pt>
                <c:pt idx="46">
                  <c:v>0.0072000000000001</c:v>
                </c:pt>
                <c:pt idx="47">
                  <c:v>0.00740000000000007</c:v>
                </c:pt>
                <c:pt idx="48">
                  <c:v>0.00750000000000006</c:v>
                </c:pt>
                <c:pt idx="49">
                  <c:v>0.00760000000000005</c:v>
                </c:pt>
                <c:pt idx="50">
                  <c:v>0.00780000000000003</c:v>
                </c:pt>
                <c:pt idx="51">
                  <c:v>0.00780000000000003</c:v>
                </c:pt>
                <c:pt idx="52">
                  <c:v>0.00780000000000003</c:v>
                </c:pt>
                <c:pt idx="53">
                  <c:v>0.0081</c:v>
                </c:pt>
                <c:pt idx="54">
                  <c:v>0.00839999999999996</c:v>
                </c:pt>
                <c:pt idx="55">
                  <c:v>0.00849999999999995</c:v>
                </c:pt>
                <c:pt idx="56">
                  <c:v>0.00869999999999993</c:v>
                </c:pt>
                <c:pt idx="57">
                  <c:v>0.00889999999999991</c:v>
                </c:pt>
                <c:pt idx="58">
                  <c:v>0.00889999999999991</c:v>
                </c:pt>
                <c:pt idx="59">
                  <c:v>0.00889999999999991</c:v>
                </c:pt>
                <c:pt idx="60">
                  <c:v>0.00889999999999991</c:v>
                </c:pt>
                <c:pt idx="61">
                  <c:v>0.00950000000000006</c:v>
                </c:pt>
                <c:pt idx="62">
                  <c:v>0.00960000000000005</c:v>
                </c:pt>
                <c:pt idx="63">
                  <c:v>0.00980000000000003</c:v>
                </c:pt>
                <c:pt idx="64">
                  <c:v>0.01</c:v>
                </c:pt>
                <c:pt idx="65">
                  <c:v>0.01</c:v>
                </c:pt>
                <c:pt idx="66">
                  <c:v>0.01</c:v>
                </c:pt>
                <c:pt idx="67">
                  <c:v>0.0105</c:v>
                </c:pt>
                <c:pt idx="68">
                  <c:v>0.0106999999999999</c:v>
                </c:pt>
                <c:pt idx="69">
                  <c:v>0.0107999999999999</c:v>
                </c:pt>
                <c:pt idx="70">
                  <c:v>0.0109999999999999</c:v>
                </c:pt>
                <c:pt idx="71">
                  <c:v>0.0112000000000001</c:v>
                </c:pt>
                <c:pt idx="72">
                  <c:v>0.0112000000000001</c:v>
                </c:pt>
                <c:pt idx="73">
                  <c:v>0.0111000000000001</c:v>
                </c:pt>
                <c:pt idx="74">
                  <c:v>0.0117</c:v>
                </c:pt>
                <c:pt idx="75">
                  <c:v>0.0119</c:v>
                </c:pt>
                <c:pt idx="76">
                  <c:v>0.0121</c:v>
                </c:pt>
                <c:pt idx="77">
                  <c:v>0.0123</c:v>
                </c:pt>
                <c:pt idx="78">
                  <c:v>0.0124</c:v>
                </c:pt>
                <c:pt idx="79">
                  <c:v>0.0124</c:v>
                </c:pt>
                <c:pt idx="80">
                  <c:v>0.0123</c:v>
                </c:pt>
                <c:pt idx="81">
                  <c:v>0.0127999999999999</c:v>
                </c:pt>
                <c:pt idx="82">
                  <c:v>0.0129999999999999</c:v>
                </c:pt>
                <c:pt idx="83">
                  <c:v>0.0132000000000001</c:v>
                </c:pt>
                <c:pt idx="84">
                  <c:v>0.0134000000000001</c:v>
                </c:pt>
                <c:pt idx="85">
                  <c:v>0.0135000000000001</c:v>
                </c:pt>
                <c:pt idx="86">
                  <c:v>0.0134000000000001</c:v>
                </c:pt>
                <c:pt idx="87">
                  <c:v>0.0134000000000001</c:v>
                </c:pt>
                <c:pt idx="88">
                  <c:v>0.0134000000000001</c:v>
                </c:pt>
                <c:pt idx="89">
                  <c:v>0.0134000000000001</c:v>
                </c:pt>
                <c:pt idx="90">
                  <c:v>0.0134000000000001</c:v>
                </c:pt>
                <c:pt idx="91">
                  <c:v>0.0144</c:v>
                </c:pt>
                <c:pt idx="92">
                  <c:v>0.0145</c:v>
                </c:pt>
                <c:pt idx="93">
                  <c:v>0.0145</c:v>
                </c:pt>
                <c:pt idx="94">
                  <c:v>0.0145</c:v>
                </c:pt>
                <c:pt idx="95">
                  <c:v>0.0149999999999999</c:v>
                </c:pt>
                <c:pt idx="96">
                  <c:v>0.0152000000000001</c:v>
                </c:pt>
                <c:pt idx="97">
                  <c:v>0.0153000000000001</c:v>
                </c:pt>
                <c:pt idx="98">
                  <c:v>0.0154000000000001</c:v>
                </c:pt>
                <c:pt idx="99">
                  <c:v>0.0155000000000001</c:v>
                </c:pt>
                <c:pt idx="100">
                  <c:v>0.0155000000000001</c:v>
                </c:pt>
                <c:pt idx="101">
                  <c:v>0.0155000000000001</c:v>
                </c:pt>
                <c:pt idx="102">
                  <c:v>0.016</c:v>
                </c:pt>
                <c:pt idx="103">
                  <c:v>0.0162</c:v>
                </c:pt>
                <c:pt idx="104">
                  <c:v>0.0163</c:v>
                </c:pt>
                <c:pt idx="105">
                  <c:v>0.0164</c:v>
                </c:pt>
                <c:pt idx="106">
                  <c:v>0.0165999999999999</c:v>
                </c:pt>
                <c:pt idx="107">
                  <c:v>0.0165999999999999</c:v>
                </c:pt>
                <c:pt idx="108">
                  <c:v>0.0165999999999999</c:v>
                </c:pt>
                <c:pt idx="109">
                  <c:v>0.0172000000000001</c:v>
                </c:pt>
                <c:pt idx="110">
                  <c:v>0.0174000000000001</c:v>
                </c:pt>
                <c:pt idx="111">
                  <c:v>0.0175000000000001</c:v>
                </c:pt>
                <c:pt idx="112">
                  <c:v>0.0177</c:v>
                </c:pt>
                <c:pt idx="113">
                  <c:v>0.0178</c:v>
                </c:pt>
                <c:pt idx="114">
                  <c:v>0.0178</c:v>
                </c:pt>
                <c:pt idx="115">
                  <c:v>0.0178</c:v>
                </c:pt>
                <c:pt idx="116">
                  <c:v>0.0184</c:v>
                </c:pt>
                <c:pt idx="117">
                  <c:v>0.0185</c:v>
                </c:pt>
                <c:pt idx="118">
                  <c:v>0.0186999999999999</c:v>
                </c:pt>
                <c:pt idx="119">
                  <c:v>0.0188999999999999</c:v>
                </c:pt>
                <c:pt idx="120">
                  <c:v>0.0190999999999999</c:v>
                </c:pt>
                <c:pt idx="121">
                  <c:v>0.0190999999999999</c:v>
                </c:pt>
                <c:pt idx="122">
                  <c:v>0.0190999999999999</c:v>
                </c:pt>
                <c:pt idx="123">
                  <c:v>0.0196000000000001</c:v>
                </c:pt>
                <c:pt idx="124">
                  <c:v>0.0198</c:v>
                </c:pt>
                <c:pt idx="125">
                  <c:v>0.0199</c:v>
                </c:pt>
                <c:pt idx="126">
                  <c:v>0.0201</c:v>
                </c:pt>
                <c:pt idx="127">
                  <c:v>0.0203</c:v>
                </c:pt>
                <c:pt idx="128">
                  <c:v>0.0203</c:v>
                </c:pt>
                <c:pt idx="129">
                  <c:v>0.0203</c:v>
                </c:pt>
                <c:pt idx="130">
                  <c:v>0.0202</c:v>
                </c:pt>
                <c:pt idx="131">
                  <c:v>0.0208999999999999</c:v>
                </c:pt>
                <c:pt idx="132">
                  <c:v>0.0210999999999999</c:v>
                </c:pt>
                <c:pt idx="133">
                  <c:v>0.0213000000000001</c:v>
                </c:pt>
                <c:pt idx="134">
                  <c:v>0.0214000000000001</c:v>
                </c:pt>
                <c:pt idx="135">
                  <c:v>0.0214000000000001</c:v>
                </c:pt>
                <c:pt idx="136">
                  <c:v>0.0213000000000001</c:v>
                </c:pt>
                <c:pt idx="137">
                  <c:v>0.0218</c:v>
                </c:pt>
                <c:pt idx="138">
                  <c:v>0.022</c:v>
                </c:pt>
                <c:pt idx="139">
                  <c:v>0.0221</c:v>
                </c:pt>
                <c:pt idx="140">
                  <c:v>0.0223</c:v>
                </c:pt>
                <c:pt idx="141">
                  <c:v>0.0225</c:v>
                </c:pt>
                <c:pt idx="142">
                  <c:v>0.0224</c:v>
                </c:pt>
                <c:pt idx="143">
                  <c:v>0.0224</c:v>
                </c:pt>
                <c:pt idx="144">
                  <c:v>0.0228999999999999</c:v>
                </c:pt>
                <c:pt idx="145">
                  <c:v>0.0230999999999999</c:v>
                </c:pt>
                <c:pt idx="146">
                  <c:v>0.0233000000000001</c:v>
                </c:pt>
                <c:pt idx="147">
                  <c:v>0.0234000000000001</c:v>
                </c:pt>
                <c:pt idx="148">
                  <c:v>0.0235000000000001</c:v>
                </c:pt>
                <c:pt idx="149">
                  <c:v>0.0235000000000001</c:v>
                </c:pt>
                <c:pt idx="150">
                  <c:v>0.0235000000000001</c:v>
                </c:pt>
                <c:pt idx="151">
                  <c:v>0.0241</c:v>
                </c:pt>
                <c:pt idx="152">
                  <c:v>0.0242</c:v>
                </c:pt>
                <c:pt idx="153">
                  <c:v>0.0244</c:v>
                </c:pt>
                <c:pt idx="154">
                  <c:v>0.0246</c:v>
                </c:pt>
                <c:pt idx="155">
                  <c:v>0.0246999999999999</c:v>
                </c:pt>
                <c:pt idx="156">
                  <c:v>0.0246999999999999</c:v>
                </c:pt>
                <c:pt idx="157">
                  <c:v>0.0246999999999999</c:v>
                </c:pt>
                <c:pt idx="158">
                  <c:v>0.0251999999999999</c:v>
                </c:pt>
                <c:pt idx="159">
                  <c:v>0.0254000000000001</c:v>
                </c:pt>
                <c:pt idx="160">
                  <c:v>0.0256000000000001</c:v>
                </c:pt>
                <c:pt idx="161">
                  <c:v>0.0256000000000001</c:v>
                </c:pt>
                <c:pt idx="162">
                  <c:v>0.0258</c:v>
                </c:pt>
                <c:pt idx="163">
                  <c:v>0.0258</c:v>
                </c:pt>
                <c:pt idx="164">
                  <c:v>0.0258</c:v>
                </c:pt>
                <c:pt idx="165">
                  <c:v>0.0264</c:v>
                </c:pt>
                <c:pt idx="166">
                  <c:v>0.0266</c:v>
                </c:pt>
                <c:pt idx="167">
                  <c:v>0.0266999999999999</c:v>
                </c:pt>
                <c:pt idx="168">
                  <c:v>0.0267999999999999</c:v>
                </c:pt>
                <c:pt idx="169">
                  <c:v>0.0269999999999999</c:v>
                </c:pt>
                <c:pt idx="170">
                  <c:v>0.0269999999999999</c:v>
                </c:pt>
                <c:pt idx="171">
                  <c:v>0.0269999999999999</c:v>
                </c:pt>
                <c:pt idx="172">
                  <c:v>0.0276000000000001</c:v>
                </c:pt>
                <c:pt idx="173">
                  <c:v>0.0277000000000001</c:v>
                </c:pt>
                <c:pt idx="174">
                  <c:v>0.0278</c:v>
                </c:pt>
                <c:pt idx="175">
                  <c:v>0.028</c:v>
                </c:pt>
                <c:pt idx="176">
                  <c:v>0.0282</c:v>
                </c:pt>
                <c:pt idx="177">
                  <c:v>0.0282</c:v>
                </c:pt>
                <c:pt idx="178">
                  <c:v>0.0282</c:v>
                </c:pt>
                <c:pt idx="179">
                  <c:v>0.0286</c:v>
                </c:pt>
                <c:pt idx="180">
                  <c:v>0.0287999999999999</c:v>
                </c:pt>
                <c:pt idx="181">
                  <c:v>0.0289999999999999</c:v>
                </c:pt>
                <c:pt idx="182">
                  <c:v>0.0291999999999999</c:v>
                </c:pt>
                <c:pt idx="183">
                  <c:v>0.0293000000000001</c:v>
                </c:pt>
                <c:pt idx="184">
                  <c:v>0.0293000000000001</c:v>
                </c:pt>
                <c:pt idx="185">
                  <c:v>0.0293000000000001</c:v>
                </c:pt>
                <c:pt idx="186">
                  <c:v>0.0298</c:v>
                </c:pt>
                <c:pt idx="187">
                  <c:v>0.0299</c:v>
                </c:pt>
                <c:pt idx="188">
                  <c:v>0.0301</c:v>
                </c:pt>
                <c:pt idx="189">
                  <c:v>0.0303</c:v>
                </c:pt>
                <c:pt idx="190">
                  <c:v>0.0304</c:v>
                </c:pt>
                <c:pt idx="191">
                  <c:v>0.0304</c:v>
                </c:pt>
                <c:pt idx="192">
                  <c:v>0.0303</c:v>
                </c:pt>
                <c:pt idx="193">
                  <c:v>0.0307999999999999</c:v>
                </c:pt>
                <c:pt idx="194">
                  <c:v>0.0309999999999999</c:v>
                </c:pt>
                <c:pt idx="195">
                  <c:v>0.0311999999999999</c:v>
                </c:pt>
                <c:pt idx="196">
                  <c:v>0.0314000000000001</c:v>
                </c:pt>
                <c:pt idx="197">
                  <c:v>0.0316000000000001</c:v>
                </c:pt>
                <c:pt idx="198">
                  <c:v>0.0315000000000001</c:v>
                </c:pt>
                <c:pt idx="199">
                  <c:v>0.0315000000000001</c:v>
                </c:pt>
                <c:pt idx="200">
                  <c:v>0.0321</c:v>
                </c:pt>
                <c:pt idx="201">
                  <c:v>0.0323</c:v>
                </c:pt>
                <c:pt idx="202">
                  <c:v>0.0325</c:v>
                </c:pt>
                <c:pt idx="203">
                  <c:v>0.0326</c:v>
                </c:pt>
                <c:pt idx="204">
                  <c:v>0.0327</c:v>
                </c:pt>
                <c:pt idx="205">
                  <c:v>0.0327</c:v>
                </c:pt>
                <c:pt idx="206">
                  <c:v>0.0327</c:v>
                </c:pt>
                <c:pt idx="207">
                  <c:v>0.0333000000000001</c:v>
                </c:pt>
                <c:pt idx="208">
                  <c:v>0.0335000000000001</c:v>
                </c:pt>
                <c:pt idx="209">
                  <c:v>0.0337000000000001</c:v>
                </c:pt>
                <c:pt idx="210">
                  <c:v>0.0338000000000001</c:v>
                </c:pt>
                <c:pt idx="211">
                  <c:v>0.034</c:v>
                </c:pt>
                <c:pt idx="212">
                  <c:v>0.034</c:v>
                </c:pt>
                <c:pt idx="213">
                  <c:v>0.034</c:v>
                </c:pt>
                <c:pt idx="214">
                  <c:v>0.0345</c:v>
                </c:pt>
                <c:pt idx="215">
                  <c:v>0.0347</c:v>
                </c:pt>
                <c:pt idx="216">
                  <c:v>0.0347999999999999</c:v>
                </c:pt>
                <c:pt idx="217">
                  <c:v>0.0349999999999999</c:v>
                </c:pt>
                <c:pt idx="218">
                  <c:v>0.0351999999999999</c:v>
                </c:pt>
                <c:pt idx="219">
                  <c:v>0.0351999999999999</c:v>
                </c:pt>
                <c:pt idx="220">
                  <c:v>0.0351999999999999</c:v>
                </c:pt>
                <c:pt idx="221">
                  <c:v>0.036</c:v>
                </c:pt>
                <c:pt idx="222">
                  <c:v>0.0361</c:v>
                </c:pt>
                <c:pt idx="223">
                  <c:v>0.0363</c:v>
                </c:pt>
                <c:pt idx="224">
                  <c:v>0.0365</c:v>
                </c:pt>
                <c:pt idx="225">
                  <c:v>0.0366</c:v>
                </c:pt>
                <c:pt idx="226">
                  <c:v>0.0366</c:v>
                </c:pt>
                <c:pt idx="227">
                  <c:v>0.0366</c:v>
                </c:pt>
                <c:pt idx="228">
                  <c:v>0.0366</c:v>
                </c:pt>
                <c:pt idx="229">
                  <c:v>0.0365</c:v>
                </c:pt>
                <c:pt idx="230">
                  <c:v>0.0375000000000001</c:v>
                </c:pt>
                <c:pt idx="231">
                  <c:v>0.0377000000000001</c:v>
                </c:pt>
                <c:pt idx="232">
                  <c:v>0.0379</c:v>
                </c:pt>
                <c:pt idx="233">
                  <c:v>0.0379</c:v>
                </c:pt>
                <c:pt idx="234">
                  <c:v>0.0379</c:v>
                </c:pt>
                <c:pt idx="235">
                  <c:v>0.0384</c:v>
                </c:pt>
                <c:pt idx="236">
                  <c:v>0.0386</c:v>
                </c:pt>
                <c:pt idx="237">
                  <c:v>0.0387999999999999</c:v>
                </c:pt>
                <c:pt idx="238">
                  <c:v>0.0388999999999999</c:v>
                </c:pt>
                <c:pt idx="239">
                  <c:v>0.0388999999999999</c:v>
                </c:pt>
                <c:pt idx="240">
                  <c:v>0.0388999999999999</c:v>
                </c:pt>
                <c:pt idx="241">
                  <c:v>0.0387999999999999</c:v>
                </c:pt>
                <c:pt idx="242">
                  <c:v>0.0387999999999999</c:v>
                </c:pt>
                <c:pt idx="243">
                  <c:v>0.0387999999999999</c:v>
                </c:pt>
                <c:pt idx="244">
                  <c:v>0.0387999999999999</c:v>
                </c:pt>
                <c:pt idx="245">
                  <c:v>0.0387999999999999</c:v>
                </c:pt>
                <c:pt idx="246">
                  <c:v>0.0404</c:v>
                </c:pt>
                <c:pt idx="247">
                  <c:v>0.0403</c:v>
                </c:pt>
                <c:pt idx="248">
                  <c:v>0.0403</c:v>
                </c:pt>
                <c:pt idx="249">
                  <c:v>0.0408999999999999</c:v>
                </c:pt>
                <c:pt idx="250">
                  <c:v>0.0409999999999999</c:v>
                </c:pt>
                <c:pt idx="251">
                  <c:v>0.0411999999999999</c:v>
                </c:pt>
                <c:pt idx="252">
                  <c:v>0.0414000000000001</c:v>
                </c:pt>
                <c:pt idx="253">
                  <c:v>0.0415000000000001</c:v>
                </c:pt>
                <c:pt idx="254">
                  <c:v>0.0415000000000001</c:v>
                </c:pt>
                <c:pt idx="255">
                  <c:v>0.0415000000000001</c:v>
                </c:pt>
                <c:pt idx="256">
                  <c:v>0.0421</c:v>
                </c:pt>
                <c:pt idx="257">
                  <c:v>0.0423</c:v>
                </c:pt>
                <c:pt idx="258">
                  <c:v>0.0425</c:v>
                </c:pt>
                <c:pt idx="259">
                  <c:v>0.0426</c:v>
                </c:pt>
                <c:pt idx="260">
                  <c:v>0.0427999999999999</c:v>
                </c:pt>
                <c:pt idx="261">
                  <c:v>0.0427999999999999</c:v>
                </c:pt>
                <c:pt idx="262">
                  <c:v>0.0427999999999999</c:v>
                </c:pt>
                <c:pt idx="263">
                  <c:v>0.0432999999999999</c:v>
                </c:pt>
                <c:pt idx="264">
                  <c:v>0.0435000000000001</c:v>
                </c:pt>
                <c:pt idx="265">
                  <c:v>0.0436000000000001</c:v>
                </c:pt>
                <c:pt idx="266">
                  <c:v>0.0438000000000001</c:v>
                </c:pt>
                <c:pt idx="267">
                  <c:v>0.044</c:v>
                </c:pt>
                <c:pt idx="268">
                  <c:v>0.044</c:v>
                </c:pt>
                <c:pt idx="269">
                  <c:v>0.044</c:v>
                </c:pt>
                <c:pt idx="270">
                  <c:v>0.0446</c:v>
                </c:pt>
                <c:pt idx="271">
                  <c:v>0.0446</c:v>
                </c:pt>
                <c:pt idx="272">
                  <c:v>0.0448</c:v>
                </c:pt>
                <c:pt idx="273">
                  <c:v>0.0449999999999999</c:v>
                </c:pt>
                <c:pt idx="274">
                  <c:v>0.0451999999999999</c:v>
                </c:pt>
                <c:pt idx="275">
                  <c:v>0.0451999999999999</c:v>
                </c:pt>
                <c:pt idx="276">
                  <c:v>0.0451999999999999</c:v>
                </c:pt>
                <c:pt idx="277">
                  <c:v>0.0457000000000001</c:v>
                </c:pt>
                <c:pt idx="278">
                  <c:v>0.0459000000000001</c:v>
                </c:pt>
                <c:pt idx="279">
                  <c:v>0.0461</c:v>
                </c:pt>
                <c:pt idx="280">
                  <c:v>0.0463</c:v>
                </c:pt>
                <c:pt idx="281">
                  <c:v>0.0464</c:v>
                </c:pt>
                <c:pt idx="282">
                  <c:v>0.0464</c:v>
                </c:pt>
                <c:pt idx="283">
                  <c:v>0.0463</c:v>
                </c:pt>
                <c:pt idx="284">
                  <c:v>0.0468999999999999</c:v>
                </c:pt>
                <c:pt idx="285">
                  <c:v>0.0469999999999999</c:v>
                </c:pt>
                <c:pt idx="286">
                  <c:v>0.0471999999999999</c:v>
                </c:pt>
                <c:pt idx="287">
                  <c:v>0.0474000000000001</c:v>
                </c:pt>
                <c:pt idx="288">
                  <c:v>0.0476000000000001</c:v>
                </c:pt>
                <c:pt idx="289">
                  <c:v>0.0475000000000001</c:v>
                </c:pt>
                <c:pt idx="290">
                  <c:v>0.0475000000000001</c:v>
                </c:pt>
                <c:pt idx="291">
                  <c:v>0.0481</c:v>
                </c:pt>
                <c:pt idx="292">
                  <c:v>0.0482</c:v>
                </c:pt>
                <c:pt idx="293">
                  <c:v>0.0484</c:v>
                </c:pt>
                <c:pt idx="294">
                  <c:v>0.0486</c:v>
                </c:pt>
                <c:pt idx="295">
                  <c:v>0.0487</c:v>
                </c:pt>
                <c:pt idx="296">
                  <c:v>0.0487</c:v>
                </c:pt>
                <c:pt idx="297">
                  <c:v>0.0487</c:v>
                </c:pt>
                <c:pt idx="298">
                  <c:v>0.0491999999999999</c:v>
                </c:pt>
                <c:pt idx="299">
                  <c:v>0.0494000000000001</c:v>
                </c:pt>
                <c:pt idx="300">
                  <c:v>0.0496000000000001</c:v>
                </c:pt>
                <c:pt idx="301">
                  <c:v>0.0496000000000001</c:v>
                </c:pt>
                <c:pt idx="302">
                  <c:v>0.0498000000000001</c:v>
                </c:pt>
                <c:pt idx="303">
                  <c:v>0.0498000000000001</c:v>
                </c:pt>
                <c:pt idx="304">
                  <c:v>0.0498000000000001</c:v>
                </c:pt>
                <c:pt idx="305">
                  <c:v>0.0505</c:v>
                </c:pt>
                <c:pt idx="306">
                  <c:v>0.0507</c:v>
                </c:pt>
                <c:pt idx="307">
                  <c:v>0.0508</c:v>
                </c:pt>
                <c:pt idx="308">
                  <c:v>0.0508999999999999</c:v>
                </c:pt>
                <c:pt idx="309">
                  <c:v>0.0510999999999999</c:v>
                </c:pt>
                <c:pt idx="310">
                  <c:v>0.0510999999999999</c:v>
                </c:pt>
                <c:pt idx="311">
                  <c:v>0.0510999999999999</c:v>
                </c:pt>
                <c:pt idx="312">
                  <c:v>0.0516000000000001</c:v>
                </c:pt>
                <c:pt idx="313">
                  <c:v>0.0518000000000001</c:v>
                </c:pt>
                <c:pt idx="314">
                  <c:v>0.0519000000000001</c:v>
                </c:pt>
                <c:pt idx="315">
                  <c:v>0.052</c:v>
                </c:pt>
                <c:pt idx="316">
                  <c:v>0.0542</c:v>
                </c:pt>
                <c:pt idx="317">
                  <c:v>0.0542</c:v>
                </c:pt>
                <c:pt idx="318">
                  <c:v>0.0542</c:v>
                </c:pt>
                <c:pt idx="319">
                  <c:v>0.0542</c:v>
                </c:pt>
                <c:pt idx="320">
                  <c:v>0.0542</c:v>
                </c:pt>
                <c:pt idx="321">
                  <c:v>0.0542</c:v>
                </c:pt>
                <c:pt idx="322">
                  <c:v>0.0543</c:v>
                </c:pt>
                <c:pt idx="323">
                  <c:v>0.0546</c:v>
                </c:pt>
                <c:pt idx="324">
                  <c:v>0.0546</c:v>
                </c:pt>
                <c:pt idx="325">
                  <c:v>0.0545</c:v>
                </c:pt>
                <c:pt idx="326">
                  <c:v>0.0552999999999999</c:v>
                </c:pt>
                <c:pt idx="327">
                  <c:v>0.0556000000000001</c:v>
                </c:pt>
                <c:pt idx="328">
                  <c:v>0.0557000000000001</c:v>
                </c:pt>
                <c:pt idx="329">
                  <c:v>0.0556000000000001</c:v>
                </c:pt>
                <c:pt idx="330">
                  <c:v>0.0542</c:v>
                </c:pt>
                <c:pt idx="331">
                  <c:v>0.0542</c:v>
                </c:pt>
                <c:pt idx="332">
                  <c:v>0.0541</c:v>
                </c:pt>
                <c:pt idx="333">
                  <c:v>0.0541</c:v>
                </c:pt>
                <c:pt idx="334">
                  <c:v>0.0551999999999999</c:v>
                </c:pt>
                <c:pt idx="335">
                  <c:v>0.0557000000000001</c:v>
                </c:pt>
                <c:pt idx="336">
                  <c:v>0.0559000000000001</c:v>
                </c:pt>
                <c:pt idx="337">
                  <c:v>0.0584</c:v>
                </c:pt>
                <c:pt idx="338">
                  <c:v>0.0584</c:v>
                </c:pt>
                <c:pt idx="339">
                  <c:v>0.0584</c:v>
                </c:pt>
                <c:pt idx="340">
                  <c:v>0.0589</c:v>
                </c:pt>
                <c:pt idx="341">
                  <c:v>0.0590999999999999</c:v>
                </c:pt>
                <c:pt idx="342">
                  <c:v>0.0595000000000001</c:v>
                </c:pt>
                <c:pt idx="343">
                  <c:v>0.0600000000000001</c:v>
                </c:pt>
                <c:pt idx="344">
                  <c:v>0.0603</c:v>
                </c:pt>
                <c:pt idx="345">
                  <c:v>0.0603</c:v>
                </c:pt>
                <c:pt idx="346">
                  <c:v>0.0603</c:v>
                </c:pt>
                <c:pt idx="347">
                  <c:v>0.0618000000000001</c:v>
                </c:pt>
                <c:pt idx="348">
                  <c:v>0.0621</c:v>
                </c:pt>
                <c:pt idx="349">
                  <c:v>0.0627</c:v>
                </c:pt>
                <c:pt idx="350">
                  <c:v>0.0629999999999999</c:v>
                </c:pt>
                <c:pt idx="351">
                  <c:v>0.0634999999999999</c:v>
                </c:pt>
                <c:pt idx="352">
                  <c:v>0.0634999999999999</c:v>
                </c:pt>
                <c:pt idx="353">
                  <c:v>0.0633999999999999</c:v>
                </c:pt>
                <c:pt idx="354">
                  <c:v>0.0643</c:v>
                </c:pt>
                <c:pt idx="355">
                  <c:v>0.0647</c:v>
                </c:pt>
                <c:pt idx="356">
                  <c:v>0.0650999999999999</c:v>
                </c:pt>
                <c:pt idx="357">
                  <c:v>0.0652999999999999</c:v>
                </c:pt>
                <c:pt idx="358">
                  <c:v>0.0654999999999999</c:v>
                </c:pt>
                <c:pt idx="359">
                  <c:v>0.0653999999999999</c:v>
                </c:pt>
                <c:pt idx="360">
                  <c:v>0.0658000000000001</c:v>
                </c:pt>
                <c:pt idx="361">
                  <c:v>0.0659000000000001</c:v>
                </c:pt>
                <c:pt idx="362">
                  <c:v>0.0659000000000001</c:v>
                </c:pt>
                <c:pt idx="363">
                  <c:v>0.0659000000000001</c:v>
                </c:pt>
                <c:pt idx="364">
                  <c:v>0.0659000000000001</c:v>
                </c:pt>
                <c:pt idx="365">
                  <c:v>0.0658000000000001</c:v>
                </c:pt>
                <c:pt idx="366">
                  <c:v>0.0658000000000001</c:v>
                </c:pt>
                <c:pt idx="367">
                  <c:v>0.0658000000000001</c:v>
                </c:pt>
                <c:pt idx="368">
                  <c:v>0.0676000000000001</c:v>
                </c:pt>
                <c:pt idx="369">
                  <c:v>0.0678000000000001</c:v>
                </c:pt>
                <c:pt idx="370">
                  <c:v>0.0680000000000001</c:v>
                </c:pt>
                <c:pt idx="371">
                  <c:v>0.0683</c:v>
                </c:pt>
                <c:pt idx="372">
                  <c:v>0.0681</c:v>
                </c:pt>
                <c:pt idx="373">
                  <c:v>0.0681</c:v>
                </c:pt>
                <c:pt idx="374">
                  <c:v>0.0681</c:v>
                </c:pt>
                <c:pt idx="375">
                  <c:v>0.0680000000000001</c:v>
                </c:pt>
                <c:pt idx="376">
                  <c:v>0.0680000000000001</c:v>
                </c:pt>
                <c:pt idx="377">
                  <c:v>0.0682</c:v>
                </c:pt>
                <c:pt idx="378">
                  <c:v>0.0679000000000001</c:v>
                </c:pt>
                <c:pt idx="379">
                  <c:v>0.0683</c:v>
                </c:pt>
                <c:pt idx="380">
                  <c:v>0.0683</c:v>
                </c:pt>
                <c:pt idx="381">
                  <c:v>0.0683</c:v>
                </c:pt>
                <c:pt idx="382">
                  <c:v>0.0686</c:v>
                </c:pt>
                <c:pt idx="383">
                  <c:v>0.0684</c:v>
                </c:pt>
                <c:pt idx="384">
                  <c:v>0.0679000000000001</c:v>
                </c:pt>
                <c:pt idx="385">
                  <c:v>0.0678000000000001</c:v>
                </c:pt>
                <c:pt idx="386">
                  <c:v>0.0680000000000001</c:v>
                </c:pt>
                <c:pt idx="387">
                  <c:v>0.0680000000000001</c:v>
                </c:pt>
                <c:pt idx="388">
                  <c:v>0.0680000000000001</c:v>
                </c:pt>
                <c:pt idx="389">
                  <c:v>0.0687</c:v>
                </c:pt>
                <c:pt idx="390">
                  <c:v>0.0689</c:v>
                </c:pt>
                <c:pt idx="391">
                  <c:v>0.0688</c:v>
                </c:pt>
                <c:pt idx="392">
                  <c:v>0.0688</c:v>
                </c:pt>
                <c:pt idx="393">
                  <c:v>0.0688</c:v>
                </c:pt>
                <c:pt idx="394">
                  <c:v>0.0688</c:v>
                </c:pt>
                <c:pt idx="395">
                  <c:v>0.0688</c:v>
                </c:pt>
                <c:pt idx="396">
                  <c:v>0.0691999999999999</c:v>
                </c:pt>
                <c:pt idx="397">
                  <c:v>0.0691999999999999</c:v>
                </c:pt>
                <c:pt idx="398">
                  <c:v>0.0691999999999999</c:v>
                </c:pt>
                <c:pt idx="399">
                  <c:v>0.0689999999999999</c:v>
                </c:pt>
                <c:pt idx="400">
                  <c:v>0.0690999999999999</c:v>
                </c:pt>
                <c:pt idx="401">
                  <c:v>0.0690999999999999</c:v>
                </c:pt>
                <c:pt idx="402">
                  <c:v>0.0689999999999999</c:v>
                </c:pt>
                <c:pt idx="403">
                  <c:v>0.0701000000000001</c:v>
                </c:pt>
                <c:pt idx="404">
                  <c:v>0.0702</c:v>
                </c:pt>
                <c:pt idx="405">
                  <c:v>0.0697000000000001</c:v>
                </c:pt>
                <c:pt idx="406">
                  <c:v>0.0696000000000001</c:v>
                </c:pt>
                <c:pt idx="407">
                  <c:v>0.0693999999999999</c:v>
                </c:pt>
                <c:pt idx="408">
                  <c:v>0.0693999999999999</c:v>
                </c:pt>
                <c:pt idx="409">
                  <c:v>0.0692999999999999</c:v>
                </c:pt>
                <c:pt idx="410">
                  <c:v>0.0699000000000001</c:v>
                </c:pt>
                <c:pt idx="411">
                  <c:v>0.0700000000000001</c:v>
                </c:pt>
                <c:pt idx="412">
                  <c:v>0.0701000000000001</c:v>
                </c:pt>
                <c:pt idx="413">
                  <c:v>0.0704</c:v>
                </c:pt>
                <c:pt idx="414">
                  <c:v>0.071</c:v>
                </c:pt>
                <c:pt idx="415">
                  <c:v>0.071</c:v>
                </c:pt>
                <c:pt idx="416">
                  <c:v>0.071</c:v>
                </c:pt>
                <c:pt idx="417">
                  <c:v>0.0718000000000001</c:v>
                </c:pt>
                <c:pt idx="418">
                  <c:v>0.0720000000000001</c:v>
                </c:pt>
                <c:pt idx="419">
                  <c:v>0.0725</c:v>
                </c:pt>
                <c:pt idx="420">
                  <c:v>0.0729</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Sheet2!$A$2:$A$422</c:f>
              <c:numCache>
                <c:formatCode>yyyy/m/d</c:formatCode>
                <c:ptCount val="421"/>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numCache>
            </c:numRef>
          </c:cat>
          <c:val>
            <c:numRef>
              <c:f>Sheet2!$C$2:$C$422</c:f>
              <c:numCache>
                <c:formatCode>General</c:formatCode>
                <c:ptCount val="421"/>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pt idx="128">
                  <c:v>0.0185205479452055</c:v>
                </c:pt>
                <c:pt idx="129">
                  <c:v>0.0186630136986301</c:v>
                </c:pt>
                <c:pt idx="130">
                  <c:v>0.0188054794520548</c:v>
                </c:pt>
                <c:pt idx="131">
                  <c:v>0.0189479452054795</c:v>
                </c:pt>
                <c:pt idx="132">
                  <c:v>0.0190904109589041</c:v>
                </c:pt>
                <c:pt idx="133">
                  <c:v>0.0192328767123288</c:v>
                </c:pt>
                <c:pt idx="134">
                  <c:v>0.0193753424657534</c:v>
                </c:pt>
                <c:pt idx="135">
                  <c:v>0.0195178082191781</c:v>
                </c:pt>
                <c:pt idx="136">
                  <c:v>0.0196602739726027</c:v>
                </c:pt>
                <c:pt idx="137">
                  <c:v>0.0198027397260274</c:v>
                </c:pt>
                <c:pt idx="138">
                  <c:v>0.0199452054794521</c:v>
                </c:pt>
                <c:pt idx="139">
                  <c:v>0.0200876712328767</c:v>
                </c:pt>
                <c:pt idx="140">
                  <c:v>0.0202301369863014</c:v>
                </c:pt>
                <c:pt idx="141">
                  <c:v>0.020372602739726</c:v>
                </c:pt>
                <c:pt idx="142">
                  <c:v>0.0205150684931507</c:v>
                </c:pt>
                <c:pt idx="143">
                  <c:v>0.0206575342465753</c:v>
                </c:pt>
                <c:pt idx="144">
                  <c:v>0.0208</c:v>
                </c:pt>
                <c:pt idx="145">
                  <c:v>0.0209424657534247</c:v>
                </c:pt>
                <c:pt idx="146">
                  <c:v>0.0210849315068493</c:v>
                </c:pt>
                <c:pt idx="147">
                  <c:v>0.021227397260274</c:v>
                </c:pt>
                <c:pt idx="148">
                  <c:v>0.0213698630136986</c:v>
                </c:pt>
                <c:pt idx="149">
                  <c:v>0.0215123287671233</c:v>
                </c:pt>
                <c:pt idx="150">
                  <c:v>0.0216547945205479</c:v>
                </c:pt>
                <c:pt idx="151">
                  <c:v>0.0217972602739726</c:v>
                </c:pt>
                <c:pt idx="152">
                  <c:v>0.0219397260273973</c:v>
                </c:pt>
                <c:pt idx="153">
                  <c:v>0.0220821917808219</c:v>
                </c:pt>
                <c:pt idx="154">
                  <c:v>0.0222246575342466</c:v>
                </c:pt>
                <c:pt idx="155">
                  <c:v>0.0223671232876712</c:v>
                </c:pt>
                <c:pt idx="156">
                  <c:v>0.0225095890410959</c:v>
                </c:pt>
                <c:pt idx="157">
                  <c:v>0.0226520547945205</c:v>
                </c:pt>
                <c:pt idx="158">
                  <c:v>0.0227945205479452</c:v>
                </c:pt>
                <c:pt idx="159">
                  <c:v>0.0229369863013699</c:v>
                </c:pt>
                <c:pt idx="160">
                  <c:v>0.0230794520547945</c:v>
                </c:pt>
                <c:pt idx="161">
                  <c:v>0.0232219178082192</c:v>
                </c:pt>
                <c:pt idx="162">
                  <c:v>0.0233643835616438</c:v>
                </c:pt>
                <c:pt idx="163">
                  <c:v>0.0235068493150685</c:v>
                </c:pt>
                <c:pt idx="164">
                  <c:v>0.0236493150684931</c:v>
                </c:pt>
                <c:pt idx="165">
                  <c:v>0.0237917808219178</c:v>
                </c:pt>
                <c:pt idx="166">
                  <c:v>0.0239342465753425</c:v>
                </c:pt>
                <c:pt idx="167">
                  <c:v>0.0240767123287671</c:v>
                </c:pt>
                <c:pt idx="168">
                  <c:v>0.0242191780821918</c:v>
                </c:pt>
                <c:pt idx="169">
                  <c:v>0.0243616438356164</c:v>
                </c:pt>
                <c:pt idx="170">
                  <c:v>0.0245041095890411</c:v>
                </c:pt>
                <c:pt idx="171">
                  <c:v>0.0246465753424658</c:v>
                </c:pt>
                <c:pt idx="172">
                  <c:v>0.0247890410958904</c:v>
                </c:pt>
                <c:pt idx="173">
                  <c:v>0.0249315068493151</c:v>
                </c:pt>
                <c:pt idx="174">
                  <c:v>0.0250739726027397</c:v>
                </c:pt>
                <c:pt idx="175">
                  <c:v>0.0252164383561644</c:v>
                </c:pt>
                <c:pt idx="176">
                  <c:v>0.025358904109589</c:v>
                </c:pt>
                <c:pt idx="177">
                  <c:v>0.0255013698630137</c:v>
                </c:pt>
                <c:pt idx="178">
                  <c:v>0.0256438356164384</c:v>
                </c:pt>
                <c:pt idx="179">
                  <c:v>0.025786301369863</c:v>
                </c:pt>
                <c:pt idx="180">
                  <c:v>0.0259287671232877</c:v>
                </c:pt>
                <c:pt idx="181">
                  <c:v>0.0260712328767123</c:v>
                </c:pt>
                <c:pt idx="182">
                  <c:v>0.026213698630137</c:v>
                </c:pt>
                <c:pt idx="183">
                  <c:v>0.0263561643835616</c:v>
                </c:pt>
                <c:pt idx="184">
                  <c:v>0.0264986301369863</c:v>
                </c:pt>
                <c:pt idx="185">
                  <c:v>0.026641095890411</c:v>
                </c:pt>
                <c:pt idx="186">
                  <c:v>0.0267835616438356</c:v>
                </c:pt>
                <c:pt idx="187">
                  <c:v>0.0269260273972603</c:v>
                </c:pt>
                <c:pt idx="188">
                  <c:v>0.0270684931506849</c:v>
                </c:pt>
                <c:pt idx="189">
                  <c:v>0.0272109589041096</c:v>
                </c:pt>
                <c:pt idx="190">
                  <c:v>0.0273534246575342</c:v>
                </c:pt>
                <c:pt idx="191">
                  <c:v>0.0274958904109589</c:v>
                </c:pt>
                <c:pt idx="192">
                  <c:v>0.0276383561643836</c:v>
                </c:pt>
                <c:pt idx="193">
                  <c:v>0.0277808219178082</c:v>
                </c:pt>
                <c:pt idx="194">
                  <c:v>0.0279232876712329</c:v>
                </c:pt>
                <c:pt idx="195">
                  <c:v>0.0280657534246575</c:v>
                </c:pt>
                <c:pt idx="196">
                  <c:v>0.0282082191780822</c:v>
                </c:pt>
                <c:pt idx="197">
                  <c:v>0.0283506849315068</c:v>
                </c:pt>
                <c:pt idx="198">
                  <c:v>0.0284931506849315</c:v>
                </c:pt>
                <c:pt idx="199">
                  <c:v>0.0286356164383562</c:v>
                </c:pt>
                <c:pt idx="200">
                  <c:v>0.0287780821917808</c:v>
                </c:pt>
                <c:pt idx="201">
                  <c:v>0.0289205479452055</c:v>
                </c:pt>
                <c:pt idx="202">
                  <c:v>0.0290630136986301</c:v>
                </c:pt>
                <c:pt idx="203">
                  <c:v>0.0292054794520548</c:v>
                </c:pt>
                <c:pt idx="204">
                  <c:v>0.0293479452054794</c:v>
                </c:pt>
                <c:pt idx="205">
                  <c:v>0.0294904109589041</c:v>
                </c:pt>
                <c:pt idx="206">
                  <c:v>0.0296328767123288</c:v>
                </c:pt>
                <c:pt idx="207">
                  <c:v>0.0297753424657534</c:v>
                </c:pt>
                <c:pt idx="208">
                  <c:v>0.0299178082191781</c:v>
                </c:pt>
                <c:pt idx="209">
                  <c:v>0.0300602739726027</c:v>
                </c:pt>
                <c:pt idx="210">
                  <c:v>0.0302027397260274</c:v>
                </c:pt>
                <c:pt idx="211">
                  <c:v>0.0303452054794521</c:v>
                </c:pt>
                <c:pt idx="212">
                  <c:v>0.0304876712328767</c:v>
                </c:pt>
                <c:pt idx="213">
                  <c:v>0.0306301369863014</c:v>
                </c:pt>
                <c:pt idx="214">
                  <c:v>0.030772602739726</c:v>
                </c:pt>
                <c:pt idx="215">
                  <c:v>0.0309150684931507</c:v>
                </c:pt>
                <c:pt idx="216">
                  <c:v>0.0310575342465753</c:v>
                </c:pt>
                <c:pt idx="217">
                  <c:v>0.0312</c:v>
                </c:pt>
                <c:pt idx="218">
                  <c:v>0.0313424657534247</c:v>
                </c:pt>
                <c:pt idx="219">
                  <c:v>0.0314849315068493</c:v>
                </c:pt>
                <c:pt idx="220">
                  <c:v>0.031627397260274</c:v>
                </c:pt>
                <c:pt idx="221">
                  <c:v>0.0317698630136986</c:v>
                </c:pt>
                <c:pt idx="222">
                  <c:v>0.0319123287671233</c:v>
                </c:pt>
                <c:pt idx="223">
                  <c:v>0.0320547945205479</c:v>
                </c:pt>
                <c:pt idx="224">
                  <c:v>0.0321972602739726</c:v>
                </c:pt>
                <c:pt idx="225">
                  <c:v>0.0323397260273973</c:v>
                </c:pt>
                <c:pt idx="226">
                  <c:v>0.0324821917808219</c:v>
                </c:pt>
                <c:pt idx="227">
                  <c:v>0.0326246575342466</c:v>
                </c:pt>
                <c:pt idx="228">
                  <c:v>0.0327671232876712</c:v>
                </c:pt>
                <c:pt idx="229">
                  <c:v>0.0329095890410959</c:v>
                </c:pt>
                <c:pt idx="230">
                  <c:v>0.0330520547945205</c:v>
                </c:pt>
                <c:pt idx="231">
                  <c:v>0.0331945205479452</c:v>
                </c:pt>
                <c:pt idx="232">
                  <c:v>0.0333369863013699</c:v>
                </c:pt>
                <c:pt idx="233">
                  <c:v>0.0334794520547945</c:v>
                </c:pt>
                <c:pt idx="234">
                  <c:v>0.0336219178082192</c:v>
                </c:pt>
                <c:pt idx="235">
                  <c:v>0.0337643835616438</c:v>
                </c:pt>
                <c:pt idx="236">
                  <c:v>0.0339068493150685</c:v>
                </c:pt>
                <c:pt idx="237">
                  <c:v>0.0340493150684932</c:v>
                </c:pt>
                <c:pt idx="238">
                  <c:v>0.0341917808219178</c:v>
                </c:pt>
                <c:pt idx="239">
                  <c:v>0.0343342465753425</c:v>
                </c:pt>
                <c:pt idx="240">
                  <c:v>0.0344767123287671</c:v>
                </c:pt>
                <c:pt idx="241">
                  <c:v>0.0346191780821918</c:v>
                </c:pt>
                <c:pt idx="242">
                  <c:v>0.0347616438356164</c:v>
                </c:pt>
                <c:pt idx="243">
                  <c:v>0.0349041095890411</c:v>
                </c:pt>
                <c:pt idx="244">
                  <c:v>0.0350465753424658</c:v>
                </c:pt>
                <c:pt idx="245">
                  <c:v>0.0351890410958904</c:v>
                </c:pt>
                <c:pt idx="246">
                  <c:v>0.0353315068493151</c:v>
                </c:pt>
                <c:pt idx="247">
                  <c:v>0.0354739726027397</c:v>
                </c:pt>
                <c:pt idx="248">
                  <c:v>0.0356164383561644</c:v>
                </c:pt>
                <c:pt idx="249">
                  <c:v>0.035758904109589</c:v>
                </c:pt>
                <c:pt idx="250">
                  <c:v>0.0359013698630137</c:v>
                </c:pt>
                <c:pt idx="251">
                  <c:v>0.0360438356164384</c:v>
                </c:pt>
                <c:pt idx="252">
                  <c:v>0.036186301369863</c:v>
                </c:pt>
                <c:pt idx="253">
                  <c:v>0.0363287671232877</c:v>
                </c:pt>
                <c:pt idx="254">
                  <c:v>0.0364712328767123</c:v>
                </c:pt>
                <c:pt idx="255">
                  <c:v>0.036613698630137</c:v>
                </c:pt>
                <c:pt idx="256">
                  <c:v>0.0367561643835616</c:v>
                </c:pt>
                <c:pt idx="257">
                  <c:v>0.0368986301369863</c:v>
                </c:pt>
                <c:pt idx="258">
                  <c:v>0.037041095890411</c:v>
                </c:pt>
                <c:pt idx="259">
                  <c:v>0.0371835616438356</c:v>
                </c:pt>
                <c:pt idx="260">
                  <c:v>0.0373260273972603</c:v>
                </c:pt>
                <c:pt idx="261">
                  <c:v>0.0374684931506849</c:v>
                </c:pt>
                <c:pt idx="262">
                  <c:v>0.0376109589041096</c:v>
                </c:pt>
                <c:pt idx="263">
                  <c:v>0.0377534246575342</c:v>
                </c:pt>
                <c:pt idx="264">
                  <c:v>0.0378958904109589</c:v>
                </c:pt>
                <c:pt idx="265">
                  <c:v>0.0380383561643836</c:v>
                </c:pt>
                <c:pt idx="266">
                  <c:v>0.0381808219178082</c:v>
                </c:pt>
                <c:pt idx="267">
                  <c:v>0.0383232876712329</c:v>
                </c:pt>
                <c:pt idx="268">
                  <c:v>0.0384657534246575</c:v>
                </c:pt>
                <c:pt idx="269">
                  <c:v>0.0386082191780822</c:v>
                </c:pt>
                <c:pt idx="270">
                  <c:v>0.0387506849315068</c:v>
                </c:pt>
                <c:pt idx="271">
                  <c:v>0.0388931506849315</c:v>
                </c:pt>
                <c:pt idx="272">
                  <c:v>0.0390356164383562</c:v>
                </c:pt>
                <c:pt idx="273">
                  <c:v>0.0391780821917808</c:v>
                </c:pt>
                <c:pt idx="274">
                  <c:v>0.0393205479452055</c:v>
                </c:pt>
                <c:pt idx="275">
                  <c:v>0.0394630136986301</c:v>
                </c:pt>
                <c:pt idx="276">
                  <c:v>0.0396054794520548</c:v>
                </c:pt>
                <c:pt idx="277">
                  <c:v>0.0397479452054795</c:v>
                </c:pt>
                <c:pt idx="278">
                  <c:v>0.0398904109589041</c:v>
                </c:pt>
                <c:pt idx="279">
                  <c:v>0.0400328767123288</c:v>
                </c:pt>
                <c:pt idx="280">
                  <c:v>0.0401753424657534</c:v>
                </c:pt>
                <c:pt idx="281">
                  <c:v>0.0403178082191781</c:v>
                </c:pt>
                <c:pt idx="282">
                  <c:v>0.0404602739726027</c:v>
                </c:pt>
                <c:pt idx="283">
                  <c:v>0.0406027397260274</c:v>
                </c:pt>
                <c:pt idx="284">
                  <c:v>0.0407452054794521</c:v>
                </c:pt>
                <c:pt idx="285">
                  <c:v>0.0408876712328767</c:v>
                </c:pt>
                <c:pt idx="286">
                  <c:v>0.0410301369863014</c:v>
                </c:pt>
                <c:pt idx="287">
                  <c:v>0.041172602739726</c:v>
                </c:pt>
                <c:pt idx="288">
                  <c:v>0.0413150684931507</c:v>
                </c:pt>
                <c:pt idx="289">
                  <c:v>0.0414575342465753</c:v>
                </c:pt>
                <c:pt idx="290">
                  <c:v>0.0416</c:v>
                </c:pt>
                <c:pt idx="291">
                  <c:v>0.0417424657534247</c:v>
                </c:pt>
                <c:pt idx="292">
                  <c:v>0.0418849315068493</c:v>
                </c:pt>
                <c:pt idx="293">
                  <c:v>0.042027397260274</c:v>
                </c:pt>
                <c:pt idx="294">
                  <c:v>0.0421698630136986</c:v>
                </c:pt>
                <c:pt idx="295">
                  <c:v>0.0423123287671233</c:v>
                </c:pt>
                <c:pt idx="296">
                  <c:v>0.0424547945205479</c:v>
                </c:pt>
                <c:pt idx="297">
                  <c:v>0.0425972602739726</c:v>
                </c:pt>
                <c:pt idx="298">
                  <c:v>0.0427397260273973</c:v>
                </c:pt>
                <c:pt idx="299">
                  <c:v>0.0428821917808219</c:v>
                </c:pt>
                <c:pt idx="300">
                  <c:v>0.0430246575342466</c:v>
                </c:pt>
                <c:pt idx="301">
                  <c:v>0.0431671232876712</c:v>
                </c:pt>
                <c:pt idx="302">
                  <c:v>0.0433095890410959</c:v>
                </c:pt>
                <c:pt idx="303">
                  <c:v>0.0434520547945205</c:v>
                </c:pt>
                <c:pt idx="304">
                  <c:v>0.0435945205479452</c:v>
                </c:pt>
                <c:pt idx="305">
                  <c:v>0.0437369863013699</c:v>
                </c:pt>
                <c:pt idx="306">
                  <c:v>0.0438794520547945</c:v>
                </c:pt>
                <c:pt idx="307">
                  <c:v>0.0440219178082192</c:v>
                </c:pt>
                <c:pt idx="308">
                  <c:v>0.0441643835616438</c:v>
                </c:pt>
                <c:pt idx="309">
                  <c:v>0.0443068493150685</c:v>
                </c:pt>
                <c:pt idx="310">
                  <c:v>0.0444493150684932</c:v>
                </c:pt>
                <c:pt idx="311">
                  <c:v>0.0445917808219178</c:v>
                </c:pt>
                <c:pt idx="312">
                  <c:v>0.0447342465753425</c:v>
                </c:pt>
                <c:pt idx="313">
                  <c:v>0.0448767123287671</c:v>
                </c:pt>
                <c:pt idx="314">
                  <c:v>0.0450191780821918</c:v>
                </c:pt>
                <c:pt idx="315">
                  <c:v>0.0451616438356164</c:v>
                </c:pt>
                <c:pt idx="316">
                  <c:v>0.0453041095890411</c:v>
                </c:pt>
                <c:pt idx="317">
                  <c:v>0.0454465753424658</c:v>
                </c:pt>
                <c:pt idx="318">
                  <c:v>0.0455890410958904</c:v>
                </c:pt>
                <c:pt idx="319">
                  <c:v>0.0457315068493151</c:v>
                </c:pt>
                <c:pt idx="320">
                  <c:v>0.0458739726027397</c:v>
                </c:pt>
                <c:pt idx="321">
                  <c:v>0.0460164383561644</c:v>
                </c:pt>
                <c:pt idx="322">
                  <c:v>0.046158904109589</c:v>
                </c:pt>
                <c:pt idx="323">
                  <c:v>0.0463013698630137</c:v>
                </c:pt>
                <c:pt idx="324">
                  <c:v>0.0464438356164384</c:v>
                </c:pt>
                <c:pt idx="325">
                  <c:v>0.046586301369863</c:v>
                </c:pt>
                <c:pt idx="326">
                  <c:v>0.0467287671232877</c:v>
                </c:pt>
                <c:pt idx="327">
                  <c:v>0.0468712328767123</c:v>
                </c:pt>
                <c:pt idx="328">
                  <c:v>0.047013698630137</c:v>
                </c:pt>
                <c:pt idx="329">
                  <c:v>0.0471561643835616</c:v>
                </c:pt>
                <c:pt idx="330">
                  <c:v>0.0472986301369863</c:v>
                </c:pt>
                <c:pt idx="331">
                  <c:v>0.047441095890411</c:v>
                </c:pt>
                <c:pt idx="332">
                  <c:v>0.0475835616438356</c:v>
                </c:pt>
                <c:pt idx="333">
                  <c:v>0.0477260273972603</c:v>
                </c:pt>
                <c:pt idx="334">
                  <c:v>0.0478684931506849</c:v>
                </c:pt>
                <c:pt idx="335">
                  <c:v>0.0480109589041096</c:v>
                </c:pt>
                <c:pt idx="336">
                  <c:v>0.0481534246575342</c:v>
                </c:pt>
                <c:pt idx="337">
                  <c:v>0.0482958904109589</c:v>
                </c:pt>
                <c:pt idx="338">
                  <c:v>0.0484383561643836</c:v>
                </c:pt>
                <c:pt idx="339">
                  <c:v>0.0485808219178082</c:v>
                </c:pt>
                <c:pt idx="340">
                  <c:v>0.0487232876712329</c:v>
                </c:pt>
                <c:pt idx="341">
                  <c:v>0.0488657534246575</c:v>
                </c:pt>
                <c:pt idx="342">
                  <c:v>0.0490082191780822</c:v>
                </c:pt>
                <c:pt idx="343">
                  <c:v>0.0491506849315068</c:v>
                </c:pt>
                <c:pt idx="344">
                  <c:v>0.0492931506849315</c:v>
                </c:pt>
                <c:pt idx="345">
                  <c:v>0.0494356164383562</c:v>
                </c:pt>
                <c:pt idx="346">
                  <c:v>0.0495780821917808</c:v>
                </c:pt>
                <c:pt idx="347">
                  <c:v>0.0497205479452055</c:v>
                </c:pt>
                <c:pt idx="348">
                  <c:v>0.0498630136986301</c:v>
                </c:pt>
                <c:pt idx="349">
                  <c:v>0.0500054794520548</c:v>
                </c:pt>
                <c:pt idx="350">
                  <c:v>0.0501479452054795</c:v>
                </c:pt>
                <c:pt idx="351">
                  <c:v>0.0502904109589041</c:v>
                </c:pt>
                <c:pt idx="352">
                  <c:v>0.0504328767123288</c:v>
                </c:pt>
                <c:pt idx="353">
                  <c:v>0.0505753424657534</c:v>
                </c:pt>
                <c:pt idx="354">
                  <c:v>0.0507178082191781</c:v>
                </c:pt>
                <c:pt idx="355">
                  <c:v>0.0508602739726027</c:v>
                </c:pt>
                <c:pt idx="356">
                  <c:v>0.0510027397260274</c:v>
                </c:pt>
                <c:pt idx="357">
                  <c:v>0.0511452054794521</c:v>
                </c:pt>
                <c:pt idx="358">
                  <c:v>0.0512876712328767</c:v>
                </c:pt>
                <c:pt idx="359">
                  <c:v>0.0514301369863014</c:v>
                </c:pt>
                <c:pt idx="360">
                  <c:v>0.051572602739726</c:v>
                </c:pt>
                <c:pt idx="361">
                  <c:v>0.0517150684931507</c:v>
                </c:pt>
                <c:pt idx="362">
                  <c:v>0.0518575342465753</c:v>
                </c:pt>
                <c:pt idx="363">
                  <c:v>0.052</c:v>
                </c:pt>
                <c:pt idx="364">
                  <c:v>0.0521424657534247</c:v>
                </c:pt>
                <c:pt idx="365">
                  <c:v>0.0522849315068493</c:v>
                </c:pt>
                <c:pt idx="366">
                  <c:v>0.052427397260274</c:v>
                </c:pt>
                <c:pt idx="367">
                  <c:v>0.0525698630136986</c:v>
                </c:pt>
                <c:pt idx="368">
                  <c:v>0.0527123287671233</c:v>
                </c:pt>
                <c:pt idx="369">
                  <c:v>0.0528547945205479</c:v>
                </c:pt>
                <c:pt idx="370">
                  <c:v>0.0529972602739726</c:v>
                </c:pt>
                <c:pt idx="371">
                  <c:v>0.0531397260273973</c:v>
                </c:pt>
                <c:pt idx="372">
                  <c:v>0.0532821917808219</c:v>
                </c:pt>
                <c:pt idx="373">
                  <c:v>0.0534246575342466</c:v>
                </c:pt>
                <c:pt idx="374">
                  <c:v>0.0535671232876712</c:v>
                </c:pt>
                <c:pt idx="375">
                  <c:v>0.0537095890410959</c:v>
                </c:pt>
                <c:pt idx="376">
                  <c:v>0.0538520547945205</c:v>
                </c:pt>
                <c:pt idx="377">
                  <c:v>0.0539945205479452</c:v>
                </c:pt>
                <c:pt idx="378">
                  <c:v>0.0541369863013699</c:v>
                </c:pt>
                <c:pt idx="379">
                  <c:v>0.0542794520547945</c:v>
                </c:pt>
                <c:pt idx="380">
                  <c:v>0.0544219178082192</c:v>
                </c:pt>
                <c:pt idx="381">
                  <c:v>0.0545643835616438</c:v>
                </c:pt>
                <c:pt idx="382">
                  <c:v>0.0547068493150685</c:v>
                </c:pt>
                <c:pt idx="383">
                  <c:v>0.0548493150684932</c:v>
                </c:pt>
                <c:pt idx="384">
                  <c:v>0.0549917808219178</c:v>
                </c:pt>
                <c:pt idx="385">
                  <c:v>0.0551342465753425</c:v>
                </c:pt>
                <c:pt idx="386">
                  <c:v>0.0552767123287671</c:v>
                </c:pt>
                <c:pt idx="387">
                  <c:v>0.0554191780821918</c:v>
                </c:pt>
                <c:pt idx="388">
                  <c:v>0.0555616438356164</c:v>
                </c:pt>
                <c:pt idx="389">
                  <c:v>0.0557041095890411</c:v>
                </c:pt>
                <c:pt idx="390">
                  <c:v>0.0558465753424658</c:v>
                </c:pt>
                <c:pt idx="391">
                  <c:v>0.0559890410958904</c:v>
                </c:pt>
                <c:pt idx="392">
                  <c:v>0.0561315068493151</c:v>
                </c:pt>
                <c:pt idx="393">
                  <c:v>0.0562739726027397</c:v>
                </c:pt>
                <c:pt idx="394">
                  <c:v>0.0564164383561644</c:v>
                </c:pt>
                <c:pt idx="395">
                  <c:v>0.056558904109589</c:v>
                </c:pt>
                <c:pt idx="396">
                  <c:v>0.0567013698630137</c:v>
                </c:pt>
                <c:pt idx="397">
                  <c:v>0.0568438356164384</c:v>
                </c:pt>
                <c:pt idx="398">
                  <c:v>0.056986301369863</c:v>
                </c:pt>
                <c:pt idx="399">
                  <c:v>0.0571287671232877</c:v>
                </c:pt>
                <c:pt idx="400">
                  <c:v>0.0572712328767123</c:v>
                </c:pt>
                <c:pt idx="401">
                  <c:v>0.057413698630137</c:v>
                </c:pt>
                <c:pt idx="402">
                  <c:v>0.0575561643835616</c:v>
                </c:pt>
                <c:pt idx="403">
                  <c:v>0.0576986301369863</c:v>
                </c:pt>
                <c:pt idx="404">
                  <c:v>0.057841095890411</c:v>
                </c:pt>
                <c:pt idx="405">
                  <c:v>0.0579835616438356</c:v>
                </c:pt>
                <c:pt idx="406">
                  <c:v>0.0581260273972603</c:v>
                </c:pt>
                <c:pt idx="407">
                  <c:v>0.0582684931506849</c:v>
                </c:pt>
                <c:pt idx="408">
                  <c:v>0.0584109589041096</c:v>
                </c:pt>
                <c:pt idx="409">
                  <c:v>0.0585534246575342</c:v>
                </c:pt>
                <c:pt idx="410">
                  <c:v>0.0586958904109589</c:v>
                </c:pt>
                <c:pt idx="411">
                  <c:v>0.0588383561643836</c:v>
                </c:pt>
                <c:pt idx="412">
                  <c:v>0.0589808219178082</c:v>
                </c:pt>
                <c:pt idx="413">
                  <c:v>0.0591232876712329</c:v>
                </c:pt>
                <c:pt idx="414">
                  <c:v>0.0592657534246575</c:v>
                </c:pt>
                <c:pt idx="415">
                  <c:v>0.0594082191780822</c:v>
                </c:pt>
                <c:pt idx="416">
                  <c:v>0.0595506849315068</c:v>
                </c:pt>
                <c:pt idx="417">
                  <c:v>0.0596931506849315</c:v>
                </c:pt>
                <c:pt idx="418">
                  <c:v>0.0598356164383562</c:v>
                </c:pt>
                <c:pt idx="419">
                  <c:v>0.0599780821917808</c:v>
                </c:pt>
                <c:pt idx="420">
                  <c:v>0.0601205479452055</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Sheet2!$A$2:$A$422</c:f>
              <c:numCache>
                <c:formatCode>yyyy/m/d</c:formatCode>
                <c:ptCount val="421"/>
                <c:pt idx="0" c:formatCode="yyyy/m/d">
                  <c:v>44231</c:v>
                </c:pt>
                <c:pt idx="1" c:formatCode="yyyy/m/d">
                  <c:v>44232</c:v>
                </c:pt>
                <c:pt idx="2" c:formatCode="yyyy/m/d">
                  <c:v>44233</c:v>
                </c:pt>
                <c:pt idx="3" c:formatCode="yyyy/m/d">
                  <c:v>44234</c:v>
                </c:pt>
                <c:pt idx="4" c:formatCode="yyyy/m/d">
                  <c:v>44235</c:v>
                </c:pt>
                <c:pt idx="5" c:formatCode="yyyy/m/d">
                  <c:v>44236</c:v>
                </c:pt>
                <c:pt idx="6" c:formatCode="yyyy/m/d">
                  <c:v>44237</c:v>
                </c:pt>
                <c:pt idx="7" c:formatCode="yyyy/m/d">
                  <c:v>44238</c:v>
                </c:pt>
                <c:pt idx="8" c:formatCode="yyyy/m/d">
                  <c:v>44239</c:v>
                </c:pt>
                <c:pt idx="9" c:formatCode="yyyy/m/d">
                  <c:v>44240</c:v>
                </c:pt>
                <c:pt idx="10" c:formatCode="yyyy/m/d">
                  <c:v>44241</c:v>
                </c:pt>
                <c:pt idx="11" c:formatCode="yyyy/m/d">
                  <c:v>44242</c:v>
                </c:pt>
                <c:pt idx="12" c:formatCode="yyyy/m/d">
                  <c:v>44243</c:v>
                </c:pt>
                <c:pt idx="13" c:formatCode="yyyy/m/d">
                  <c:v>44244</c:v>
                </c:pt>
                <c:pt idx="14" c:formatCode="yyyy/m/d">
                  <c:v>44245</c:v>
                </c:pt>
                <c:pt idx="15" c:formatCode="yyyy/m/d">
                  <c:v>44246</c:v>
                </c:pt>
                <c:pt idx="16" c:formatCode="yyyy/m/d">
                  <c:v>44247</c:v>
                </c:pt>
                <c:pt idx="17" c:formatCode="yyyy/m/d">
                  <c:v>44248</c:v>
                </c:pt>
                <c:pt idx="18" c:formatCode="yyyy/m/d">
                  <c:v>44249</c:v>
                </c:pt>
                <c:pt idx="19" c:formatCode="yyyy/m/d">
                  <c:v>44250</c:v>
                </c:pt>
                <c:pt idx="20" c:formatCode="yyyy/m/d">
                  <c:v>44251</c:v>
                </c:pt>
                <c:pt idx="21" c:formatCode="yyyy/m/d">
                  <c:v>44252</c:v>
                </c:pt>
                <c:pt idx="22" c:formatCode="yyyy/m/d">
                  <c:v>44253</c:v>
                </c:pt>
                <c:pt idx="23" c:formatCode="yyyy/m/d">
                  <c:v>44254</c:v>
                </c:pt>
                <c:pt idx="24" c:formatCode="yyyy/m/d">
                  <c:v>44255</c:v>
                </c:pt>
                <c:pt idx="25" c:formatCode="yyyy/m/d">
                  <c:v>44256</c:v>
                </c:pt>
                <c:pt idx="26" c:formatCode="yyyy/m/d">
                  <c:v>44257</c:v>
                </c:pt>
                <c:pt idx="27" c:formatCode="yyyy/m/d">
                  <c:v>44258</c:v>
                </c:pt>
                <c:pt idx="28" c:formatCode="yyyy/m/d">
                  <c:v>44259</c:v>
                </c:pt>
                <c:pt idx="29" c:formatCode="yyyy/m/d">
                  <c:v>44260</c:v>
                </c:pt>
                <c:pt idx="30" c:formatCode="yyyy/m/d">
                  <c:v>44261</c:v>
                </c:pt>
                <c:pt idx="31" c:formatCode="yyyy/m/d">
                  <c:v>44262</c:v>
                </c:pt>
                <c:pt idx="32" c:formatCode="yyyy/m/d">
                  <c:v>44263</c:v>
                </c:pt>
                <c:pt idx="33" c:formatCode="yyyy/m/d">
                  <c:v>44264</c:v>
                </c:pt>
                <c:pt idx="34" c:formatCode="yyyy/m/d">
                  <c:v>44265</c:v>
                </c:pt>
                <c:pt idx="35" c:formatCode="yyyy/m/d">
                  <c:v>44266</c:v>
                </c:pt>
                <c:pt idx="36" c:formatCode="yyyy/m/d">
                  <c:v>44267</c:v>
                </c:pt>
                <c:pt idx="37" c:formatCode="yyyy/m/d">
                  <c:v>44268</c:v>
                </c:pt>
                <c:pt idx="38" c:formatCode="yyyy/m/d">
                  <c:v>44269</c:v>
                </c:pt>
                <c:pt idx="39" c:formatCode="yyyy/m/d">
                  <c:v>44270</c:v>
                </c:pt>
                <c:pt idx="40" c:formatCode="yyyy/m/d">
                  <c:v>44271</c:v>
                </c:pt>
                <c:pt idx="41" c:formatCode="yyyy/m/d">
                  <c:v>44272</c:v>
                </c:pt>
                <c:pt idx="42" c:formatCode="yyyy/m/d">
                  <c:v>44273</c:v>
                </c:pt>
                <c:pt idx="43" c:formatCode="yyyy/m/d">
                  <c:v>44274</c:v>
                </c:pt>
                <c:pt idx="44" c:formatCode="yyyy/m/d">
                  <c:v>44275</c:v>
                </c:pt>
                <c:pt idx="45" c:formatCode="yyyy/m/d">
                  <c:v>44276</c:v>
                </c:pt>
                <c:pt idx="46" c:formatCode="yyyy/m/d">
                  <c:v>44277</c:v>
                </c:pt>
                <c:pt idx="47" c:formatCode="yyyy/m/d">
                  <c:v>44278</c:v>
                </c:pt>
                <c:pt idx="48" c:formatCode="yyyy/m/d">
                  <c:v>44279</c:v>
                </c:pt>
                <c:pt idx="49" c:formatCode="yyyy/m/d">
                  <c:v>44280</c:v>
                </c:pt>
                <c:pt idx="50" c:formatCode="yyyy/m/d">
                  <c:v>44281</c:v>
                </c:pt>
                <c:pt idx="51" c:formatCode="yyyy/m/d">
                  <c:v>44282</c:v>
                </c:pt>
                <c:pt idx="52" c:formatCode="yyyy/m/d">
                  <c:v>44283</c:v>
                </c:pt>
                <c:pt idx="53" c:formatCode="yyyy/m/d">
                  <c:v>44284</c:v>
                </c:pt>
                <c:pt idx="54" c:formatCode="yyyy/m/d">
                  <c:v>44285</c:v>
                </c:pt>
                <c:pt idx="55" c:formatCode="yyyy/m/d">
                  <c:v>44286</c:v>
                </c:pt>
                <c:pt idx="56" c:formatCode="yyyy/m/d">
                  <c:v>44287</c:v>
                </c:pt>
                <c:pt idx="57" c:formatCode="yyyy/m/d">
                  <c:v>44288</c:v>
                </c:pt>
                <c:pt idx="58" c:formatCode="yyyy/m/d">
                  <c:v>44289</c:v>
                </c:pt>
                <c:pt idx="59" c:formatCode="yyyy/m/d">
                  <c:v>44290</c:v>
                </c:pt>
                <c:pt idx="60" c:formatCode="yyyy/m/d">
                  <c:v>44291</c:v>
                </c:pt>
                <c:pt idx="61" c:formatCode="yyyy/m/d">
                  <c:v>44292</c:v>
                </c:pt>
                <c:pt idx="62" c:formatCode="yyyy/m/d">
                  <c:v>44293</c:v>
                </c:pt>
                <c:pt idx="63" c:formatCode="yyyy/m/d">
                  <c:v>44294</c:v>
                </c:pt>
                <c:pt idx="64" c:formatCode="yyyy/m/d">
                  <c:v>44295</c:v>
                </c:pt>
                <c:pt idx="65" c:formatCode="yyyy/m/d">
                  <c:v>44296</c:v>
                </c:pt>
                <c:pt idx="66" c:formatCode="yyyy/m/d">
                  <c:v>44297</c:v>
                </c:pt>
                <c:pt idx="67" c:formatCode="yyyy/m/d">
                  <c:v>44298</c:v>
                </c:pt>
                <c:pt idx="68" c:formatCode="yyyy/m/d">
                  <c:v>44299</c:v>
                </c:pt>
                <c:pt idx="69" c:formatCode="yyyy/m/d">
                  <c:v>44300</c:v>
                </c:pt>
                <c:pt idx="70" c:formatCode="yyyy/m/d">
                  <c:v>44301</c:v>
                </c:pt>
                <c:pt idx="71" c:formatCode="yyyy/m/d">
                  <c:v>44302</c:v>
                </c:pt>
                <c:pt idx="72" c:formatCode="yyyy/m/d">
                  <c:v>44303</c:v>
                </c:pt>
                <c:pt idx="73" c:formatCode="yyyy/m/d">
                  <c:v>44304</c:v>
                </c:pt>
                <c:pt idx="74" c:formatCode="yyyy/m/d">
                  <c:v>44305</c:v>
                </c:pt>
                <c:pt idx="75" c:formatCode="yyyy/m/d">
                  <c:v>44306</c:v>
                </c:pt>
                <c:pt idx="76" c:formatCode="yyyy/m/d">
                  <c:v>44307</c:v>
                </c:pt>
                <c:pt idx="77" c:formatCode="yyyy/m/d">
                  <c:v>44308</c:v>
                </c:pt>
                <c:pt idx="78" c:formatCode="yyyy/m/d">
                  <c:v>44309</c:v>
                </c:pt>
                <c:pt idx="79" c:formatCode="yyyy/m/d">
                  <c:v>44310</c:v>
                </c:pt>
                <c:pt idx="80" c:formatCode="yyyy/m/d">
                  <c:v>44311</c:v>
                </c:pt>
                <c:pt idx="81" c:formatCode="yyyy/m/d">
                  <c:v>44312</c:v>
                </c:pt>
                <c:pt idx="82" c:formatCode="yyyy/m/d">
                  <c:v>44313</c:v>
                </c:pt>
                <c:pt idx="83" c:formatCode="yyyy/m/d">
                  <c:v>44314</c:v>
                </c:pt>
                <c:pt idx="84" c:formatCode="yyyy/m/d">
                  <c:v>44315</c:v>
                </c:pt>
                <c:pt idx="85" c:formatCode="yyyy/m/d">
                  <c:v>44316</c:v>
                </c:pt>
                <c:pt idx="86" c:formatCode="yyyy/m/d">
                  <c:v>44317</c:v>
                </c:pt>
                <c:pt idx="87" c:formatCode="yyyy/m/d">
                  <c:v>44318</c:v>
                </c:pt>
                <c:pt idx="88" c:formatCode="yyyy/m/d">
                  <c:v>44319</c:v>
                </c:pt>
                <c:pt idx="89" c:formatCode="yyyy/m/d">
                  <c:v>44320</c:v>
                </c:pt>
                <c:pt idx="90" c:formatCode="yyyy/m/d">
                  <c:v>44321</c:v>
                </c:pt>
                <c:pt idx="91" c:formatCode="yyyy/m/d">
                  <c:v>44322</c:v>
                </c:pt>
                <c:pt idx="92" c:formatCode="yyyy/m/d">
                  <c:v>44323</c:v>
                </c:pt>
                <c:pt idx="93" c:formatCode="yyyy/m/d">
                  <c:v>44324</c:v>
                </c:pt>
                <c:pt idx="94" c:formatCode="yyyy/m/d">
                  <c:v>44325</c:v>
                </c:pt>
                <c:pt idx="95" c:formatCode="yyyy/m/d">
                  <c:v>44326</c:v>
                </c:pt>
                <c:pt idx="96" c:formatCode="yyyy/m/d">
                  <c:v>44327</c:v>
                </c:pt>
                <c:pt idx="97" c:formatCode="yyyy/m/d">
                  <c:v>44328</c:v>
                </c:pt>
                <c:pt idx="98" c:formatCode="yyyy/m/d">
                  <c:v>44329</c:v>
                </c:pt>
                <c:pt idx="99" c:formatCode="yyyy/m/d">
                  <c:v>44330</c:v>
                </c:pt>
                <c:pt idx="100" c:formatCode="yyyy/m/d">
                  <c:v>44331</c:v>
                </c:pt>
                <c:pt idx="101" c:formatCode="yyyy/m/d">
                  <c:v>44332</c:v>
                </c:pt>
                <c:pt idx="102" c:formatCode="yyyy/m/d">
                  <c:v>44333</c:v>
                </c:pt>
                <c:pt idx="103" c:formatCode="yyyy/m/d">
                  <c:v>44334</c:v>
                </c:pt>
                <c:pt idx="104" c:formatCode="yyyy/m/d">
                  <c:v>44335</c:v>
                </c:pt>
                <c:pt idx="105" c:formatCode="yyyy/m/d">
                  <c:v>44336</c:v>
                </c:pt>
                <c:pt idx="106" c:formatCode="yyyy/m/d">
                  <c:v>44337</c:v>
                </c:pt>
                <c:pt idx="107" c:formatCode="yyyy/m/d">
                  <c:v>44338</c:v>
                </c:pt>
                <c:pt idx="108" c:formatCode="yyyy/m/d">
                  <c:v>44339</c:v>
                </c:pt>
                <c:pt idx="109" c:formatCode="yyyy/m/d">
                  <c:v>44340</c:v>
                </c:pt>
                <c:pt idx="110" c:formatCode="yyyy/m/d">
                  <c:v>44341</c:v>
                </c:pt>
                <c:pt idx="111" c:formatCode="yyyy/m/d">
                  <c:v>44342</c:v>
                </c:pt>
                <c:pt idx="112" c:formatCode="yyyy/m/d">
                  <c:v>44343</c:v>
                </c:pt>
                <c:pt idx="113" c:formatCode="yyyy/m/d">
                  <c:v>44344</c:v>
                </c:pt>
                <c:pt idx="114" c:formatCode="yyyy/m/d">
                  <c:v>44345</c:v>
                </c:pt>
                <c:pt idx="115" c:formatCode="yyyy/m/d">
                  <c:v>44346</c:v>
                </c:pt>
                <c:pt idx="116" c:formatCode="yyyy/m/d">
                  <c:v>44347</c:v>
                </c:pt>
                <c:pt idx="117" c:formatCode="yyyy/m/d">
                  <c:v>44348</c:v>
                </c:pt>
                <c:pt idx="118" c:formatCode="yyyy/m/d">
                  <c:v>44349</c:v>
                </c:pt>
                <c:pt idx="119" c:formatCode="yyyy/m/d">
                  <c:v>44350</c:v>
                </c:pt>
                <c:pt idx="120" c:formatCode="yyyy/m/d">
                  <c:v>44351</c:v>
                </c:pt>
                <c:pt idx="121" c:formatCode="yyyy/m/d">
                  <c:v>44352</c:v>
                </c:pt>
                <c:pt idx="122" c:formatCode="yyyy/m/d">
                  <c:v>44353</c:v>
                </c:pt>
                <c:pt idx="123" c:formatCode="yyyy/m/d">
                  <c:v>44354</c:v>
                </c:pt>
                <c:pt idx="124" c:formatCode="yyyy/m/d">
                  <c:v>44355</c:v>
                </c:pt>
                <c:pt idx="125" c:formatCode="yyyy/m/d">
                  <c:v>44356</c:v>
                </c:pt>
                <c:pt idx="126" c:formatCode="yyyy/m/d">
                  <c:v>44357</c:v>
                </c:pt>
                <c:pt idx="127" c:formatCode="yyyy/m/d">
                  <c:v>44358</c:v>
                </c:pt>
                <c:pt idx="128" c:formatCode="yyyy/m/d">
                  <c:v>44359</c:v>
                </c:pt>
                <c:pt idx="129" c:formatCode="yyyy/m/d">
                  <c:v>44360</c:v>
                </c:pt>
                <c:pt idx="130" c:formatCode="yyyy/m/d">
                  <c:v>44361</c:v>
                </c:pt>
                <c:pt idx="131" c:formatCode="yyyy/m/d">
                  <c:v>44362</c:v>
                </c:pt>
                <c:pt idx="132" c:formatCode="yyyy/m/d">
                  <c:v>44363</c:v>
                </c:pt>
                <c:pt idx="133" c:formatCode="yyyy/m/d">
                  <c:v>44364</c:v>
                </c:pt>
                <c:pt idx="134" c:formatCode="yyyy/m/d">
                  <c:v>44365</c:v>
                </c:pt>
                <c:pt idx="135" c:formatCode="yyyy/m/d">
                  <c:v>44366</c:v>
                </c:pt>
                <c:pt idx="136" c:formatCode="yyyy/m/d">
                  <c:v>44367</c:v>
                </c:pt>
                <c:pt idx="137" c:formatCode="yyyy/m/d">
                  <c:v>44368</c:v>
                </c:pt>
                <c:pt idx="138" c:formatCode="yyyy/m/d">
                  <c:v>44369</c:v>
                </c:pt>
                <c:pt idx="139" c:formatCode="yyyy/m/d">
                  <c:v>44370</c:v>
                </c:pt>
                <c:pt idx="140" c:formatCode="yyyy/m/d">
                  <c:v>44371</c:v>
                </c:pt>
                <c:pt idx="141" c:formatCode="yyyy/m/d">
                  <c:v>44372</c:v>
                </c:pt>
                <c:pt idx="142" c:formatCode="yyyy/m/d">
                  <c:v>44373</c:v>
                </c:pt>
                <c:pt idx="143" c:formatCode="yyyy/m/d">
                  <c:v>44374</c:v>
                </c:pt>
                <c:pt idx="144" c:formatCode="yyyy/m/d">
                  <c:v>44375</c:v>
                </c:pt>
                <c:pt idx="145" c:formatCode="yyyy/m/d">
                  <c:v>44376</c:v>
                </c:pt>
                <c:pt idx="146" c:formatCode="yyyy/m/d">
                  <c:v>44377</c:v>
                </c:pt>
                <c:pt idx="147" c:formatCode="yyyy/m/d">
                  <c:v>44378</c:v>
                </c:pt>
                <c:pt idx="148" c:formatCode="yyyy/m/d">
                  <c:v>44379</c:v>
                </c:pt>
                <c:pt idx="149" c:formatCode="yyyy/m/d">
                  <c:v>44380</c:v>
                </c:pt>
                <c:pt idx="150" c:formatCode="yyyy/m/d">
                  <c:v>44381</c:v>
                </c:pt>
                <c:pt idx="151" c:formatCode="yyyy/m/d">
                  <c:v>44382</c:v>
                </c:pt>
                <c:pt idx="152" c:formatCode="yyyy/m/d">
                  <c:v>44383</c:v>
                </c:pt>
                <c:pt idx="153" c:formatCode="yyyy/m/d">
                  <c:v>44384</c:v>
                </c:pt>
                <c:pt idx="154" c:formatCode="yyyy/m/d">
                  <c:v>44385</c:v>
                </c:pt>
                <c:pt idx="155" c:formatCode="yyyy/m/d">
                  <c:v>44386</c:v>
                </c:pt>
                <c:pt idx="156" c:formatCode="yyyy/m/d">
                  <c:v>44387</c:v>
                </c:pt>
                <c:pt idx="157" c:formatCode="yyyy/m/d">
                  <c:v>44388</c:v>
                </c:pt>
                <c:pt idx="158" c:formatCode="yyyy/m/d">
                  <c:v>44389</c:v>
                </c:pt>
                <c:pt idx="159" c:formatCode="yyyy/m/d">
                  <c:v>44390</c:v>
                </c:pt>
                <c:pt idx="160" c:formatCode="yyyy/m/d">
                  <c:v>44391</c:v>
                </c:pt>
                <c:pt idx="161" c:formatCode="yyyy/m/d">
                  <c:v>44392</c:v>
                </c:pt>
                <c:pt idx="162" c:formatCode="yyyy/m/d">
                  <c:v>44393</c:v>
                </c:pt>
                <c:pt idx="163" c:formatCode="yyyy/m/d">
                  <c:v>44394</c:v>
                </c:pt>
                <c:pt idx="164" c:formatCode="yyyy/m/d">
                  <c:v>44395</c:v>
                </c:pt>
                <c:pt idx="165" c:formatCode="yyyy/m/d">
                  <c:v>44396</c:v>
                </c:pt>
                <c:pt idx="166" c:formatCode="yyyy/m/d">
                  <c:v>44397</c:v>
                </c:pt>
                <c:pt idx="167" c:formatCode="yyyy/m/d">
                  <c:v>44398</c:v>
                </c:pt>
                <c:pt idx="168" c:formatCode="yyyy/m/d">
                  <c:v>44399</c:v>
                </c:pt>
                <c:pt idx="169" c:formatCode="yyyy/m/d">
                  <c:v>44400</c:v>
                </c:pt>
                <c:pt idx="170" c:formatCode="yyyy/m/d">
                  <c:v>44401</c:v>
                </c:pt>
                <c:pt idx="171" c:formatCode="yyyy/m/d">
                  <c:v>44402</c:v>
                </c:pt>
                <c:pt idx="172" c:formatCode="yyyy/m/d">
                  <c:v>44403</c:v>
                </c:pt>
                <c:pt idx="173" c:formatCode="yyyy/m/d">
                  <c:v>44404</c:v>
                </c:pt>
                <c:pt idx="174" c:formatCode="yyyy/m/d">
                  <c:v>44405</c:v>
                </c:pt>
                <c:pt idx="175" c:formatCode="yyyy/m/d">
                  <c:v>44406</c:v>
                </c:pt>
                <c:pt idx="176" c:formatCode="yyyy/m/d">
                  <c:v>44407</c:v>
                </c:pt>
                <c:pt idx="177" c:formatCode="yyyy/m/d">
                  <c:v>44408</c:v>
                </c:pt>
                <c:pt idx="178" c:formatCode="yyyy/m/d">
                  <c:v>44409</c:v>
                </c:pt>
                <c:pt idx="179" c:formatCode="yyyy/m/d">
                  <c:v>44410</c:v>
                </c:pt>
                <c:pt idx="180" c:formatCode="yyyy/m/d">
                  <c:v>44411</c:v>
                </c:pt>
                <c:pt idx="181" c:formatCode="yyyy/m/d">
                  <c:v>44412</c:v>
                </c:pt>
                <c:pt idx="182" c:formatCode="yyyy/m/d">
                  <c:v>44413</c:v>
                </c:pt>
                <c:pt idx="183" c:formatCode="yyyy/m/d">
                  <c:v>44414</c:v>
                </c:pt>
                <c:pt idx="184" c:formatCode="yyyy/m/d">
                  <c:v>44415</c:v>
                </c:pt>
                <c:pt idx="185" c:formatCode="yyyy/m/d">
                  <c:v>44416</c:v>
                </c:pt>
                <c:pt idx="186" c:formatCode="yyyy/m/d">
                  <c:v>44417</c:v>
                </c:pt>
                <c:pt idx="187" c:formatCode="yyyy/m/d">
                  <c:v>44418</c:v>
                </c:pt>
                <c:pt idx="188" c:formatCode="yyyy/m/d">
                  <c:v>44419</c:v>
                </c:pt>
                <c:pt idx="189" c:formatCode="yyyy/m/d">
                  <c:v>44420</c:v>
                </c:pt>
                <c:pt idx="190" c:formatCode="yyyy/m/d">
                  <c:v>44421</c:v>
                </c:pt>
                <c:pt idx="191" c:formatCode="yyyy/m/d">
                  <c:v>44422</c:v>
                </c:pt>
                <c:pt idx="192" c:formatCode="yyyy/m/d">
                  <c:v>44423</c:v>
                </c:pt>
                <c:pt idx="193" c:formatCode="yyyy/m/d">
                  <c:v>44424</c:v>
                </c:pt>
                <c:pt idx="194" c:formatCode="yyyy/m/d">
                  <c:v>44425</c:v>
                </c:pt>
                <c:pt idx="195" c:formatCode="yyyy/m/d">
                  <c:v>44426</c:v>
                </c:pt>
                <c:pt idx="196" c:formatCode="yyyy/m/d">
                  <c:v>44427</c:v>
                </c:pt>
                <c:pt idx="197" c:formatCode="yyyy/m/d">
                  <c:v>44428</c:v>
                </c:pt>
                <c:pt idx="198" c:formatCode="yyyy/m/d">
                  <c:v>44429</c:v>
                </c:pt>
                <c:pt idx="199" c:formatCode="yyyy/m/d">
                  <c:v>44430</c:v>
                </c:pt>
                <c:pt idx="200" c:formatCode="yyyy/m/d">
                  <c:v>44431</c:v>
                </c:pt>
                <c:pt idx="201" c:formatCode="yyyy/m/d">
                  <c:v>44432</c:v>
                </c:pt>
                <c:pt idx="202" c:formatCode="yyyy/m/d">
                  <c:v>44433</c:v>
                </c:pt>
                <c:pt idx="203" c:formatCode="yyyy/m/d">
                  <c:v>44434</c:v>
                </c:pt>
                <c:pt idx="204" c:formatCode="yyyy/m/d">
                  <c:v>44435</c:v>
                </c:pt>
                <c:pt idx="205" c:formatCode="yyyy/m/d">
                  <c:v>44436</c:v>
                </c:pt>
                <c:pt idx="206" c:formatCode="yyyy/m/d">
                  <c:v>44437</c:v>
                </c:pt>
                <c:pt idx="207" c:formatCode="yyyy/m/d">
                  <c:v>44438</c:v>
                </c:pt>
                <c:pt idx="208" c:formatCode="yyyy/m/d">
                  <c:v>44439</c:v>
                </c:pt>
                <c:pt idx="209" c:formatCode="yyyy/m/d">
                  <c:v>44440</c:v>
                </c:pt>
                <c:pt idx="210" c:formatCode="yyyy/m/d">
                  <c:v>44441</c:v>
                </c:pt>
                <c:pt idx="211" c:formatCode="yyyy/m/d">
                  <c:v>44442</c:v>
                </c:pt>
                <c:pt idx="212" c:formatCode="yyyy/m/d">
                  <c:v>44443</c:v>
                </c:pt>
                <c:pt idx="213" c:formatCode="yyyy/m/d">
                  <c:v>44444</c:v>
                </c:pt>
                <c:pt idx="214" c:formatCode="yyyy/m/d">
                  <c:v>44445</c:v>
                </c:pt>
                <c:pt idx="215" c:formatCode="yyyy/m/d">
                  <c:v>44446</c:v>
                </c:pt>
                <c:pt idx="216" c:formatCode="yyyy/m/d">
                  <c:v>44447</c:v>
                </c:pt>
                <c:pt idx="217" c:formatCode="yyyy/m/d">
                  <c:v>44448</c:v>
                </c:pt>
                <c:pt idx="218" c:formatCode="yyyy/m/d">
                  <c:v>44449</c:v>
                </c:pt>
                <c:pt idx="219" c:formatCode="yyyy/m/d">
                  <c:v>44450</c:v>
                </c:pt>
                <c:pt idx="220" c:formatCode="yyyy/m/d">
                  <c:v>44451</c:v>
                </c:pt>
                <c:pt idx="221" c:formatCode="yyyy/m/d">
                  <c:v>44452</c:v>
                </c:pt>
                <c:pt idx="222" c:formatCode="yyyy/m/d">
                  <c:v>44453</c:v>
                </c:pt>
                <c:pt idx="223" c:formatCode="yyyy/m/d">
                  <c:v>44454</c:v>
                </c:pt>
                <c:pt idx="224" c:formatCode="yyyy/m/d">
                  <c:v>44455</c:v>
                </c:pt>
                <c:pt idx="225" c:formatCode="yyyy/m/d">
                  <c:v>44456</c:v>
                </c:pt>
                <c:pt idx="226" c:formatCode="yyyy/m/d">
                  <c:v>44457</c:v>
                </c:pt>
                <c:pt idx="227" c:formatCode="yyyy/m/d">
                  <c:v>44458</c:v>
                </c:pt>
                <c:pt idx="228" c:formatCode="yyyy/m/d">
                  <c:v>44459</c:v>
                </c:pt>
                <c:pt idx="229" c:formatCode="yyyy/m/d">
                  <c:v>44460</c:v>
                </c:pt>
                <c:pt idx="230" c:formatCode="yyyy/m/d">
                  <c:v>44461</c:v>
                </c:pt>
                <c:pt idx="231" c:formatCode="yyyy/m/d">
                  <c:v>44462</c:v>
                </c:pt>
                <c:pt idx="232" c:formatCode="yyyy/m/d">
                  <c:v>44463</c:v>
                </c:pt>
                <c:pt idx="233" c:formatCode="yyyy/m/d">
                  <c:v>44464</c:v>
                </c:pt>
                <c:pt idx="234" c:formatCode="yyyy/m/d">
                  <c:v>44465</c:v>
                </c:pt>
                <c:pt idx="235" c:formatCode="yyyy/m/d">
                  <c:v>44466</c:v>
                </c:pt>
                <c:pt idx="236" c:formatCode="yyyy/m/d">
                  <c:v>44467</c:v>
                </c:pt>
                <c:pt idx="237" c:formatCode="yyyy/m/d">
                  <c:v>44468</c:v>
                </c:pt>
                <c:pt idx="238" c:formatCode="yyyy/m/d">
                  <c:v>44469</c:v>
                </c:pt>
                <c:pt idx="239" c:formatCode="yyyy/m/d">
                  <c:v>44470</c:v>
                </c:pt>
                <c:pt idx="240" c:formatCode="yyyy/m/d">
                  <c:v>44471</c:v>
                </c:pt>
                <c:pt idx="241" c:formatCode="yyyy/m/d">
                  <c:v>44472</c:v>
                </c:pt>
                <c:pt idx="242" c:formatCode="yyyy/m/d">
                  <c:v>44473</c:v>
                </c:pt>
                <c:pt idx="243" c:formatCode="yyyy/m/d">
                  <c:v>44474</c:v>
                </c:pt>
                <c:pt idx="244" c:formatCode="yyyy/m/d">
                  <c:v>44475</c:v>
                </c:pt>
                <c:pt idx="245" c:formatCode="yyyy/m/d">
                  <c:v>44476</c:v>
                </c:pt>
                <c:pt idx="246" c:formatCode="yyyy/m/d">
                  <c:v>44477</c:v>
                </c:pt>
                <c:pt idx="247" c:formatCode="yyyy/m/d">
                  <c:v>44478</c:v>
                </c:pt>
                <c:pt idx="248" c:formatCode="yyyy/m/d">
                  <c:v>44479</c:v>
                </c:pt>
                <c:pt idx="249" c:formatCode="yyyy/m/d">
                  <c:v>44480</c:v>
                </c:pt>
                <c:pt idx="250" c:formatCode="yyyy/m/d">
                  <c:v>44481</c:v>
                </c:pt>
                <c:pt idx="251" c:formatCode="yyyy/m/d">
                  <c:v>44482</c:v>
                </c:pt>
                <c:pt idx="252" c:formatCode="yyyy/m/d">
                  <c:v>44483</c:v>
                </c:pt>
                <c:pt idx="253" c:formatCode="yyyy/m/d">
                  <c:v>44484</c:v>
                </c:pt>
                <c:pt idx="254" c:formatCode="yyyy/m/d">
                  <c:v>44485</c:v>
                </c:pt>
                <c:pt idx="255" c:formatCode="yyyy/m/d">
                  <c:v>44486</c:v>
                </c:pt>
                <c:pt idx="256" c:formatCode="yyyy/m/d">
                  <c:v>44487</c:v>
                </c:pt>
                <c:pt idx="257" c:formatCode="yyyy/m/d">
                  <c:v>44488</c:v>
                </c:pt>
                <c:pt idx="258" c:formatCode="yyyy/m/d">
                  <c:v>44489</c:v>
                </c:pt>
                <c:pt idx="259" c:formatCode="yyyy/m/d">
                  <c:v>44490</c:v>
                </c:pt>
                <c:pt idx="260" c:formatCode="yyyy/m/d">
                  <c:v>44491</c:v>
                </c:pt>
                <c:pt idx="261" c:formatCode="yyyy/m/d">
                  <c:v>44492</c:v>
                </c:pt>
                <c:pt idx="262" c:formatCode="yyyy/m/d">
                  <c:v>44493</c:v>
                </c:pt>
                <c:pt idx="263" c:formatCode="yyyy/m/d">
                  <c:v>44494</c:v>
                </c:pt>
                <c:pt idx="264" c:formatCode="yyyy/m/d">
                  <c:v>44495</c:v>
                </c:pt>
                <c:pt idx="265" c:formatCode="yyyy/m/d">
                  <c:v>44496</c:v>
                </c:pt>
                <c:pt idx="266" c:formatCode="yyyy/m/d">
                  <c:v>44497</c:v>
                </c:pt>
                <c:pt idx="267" c:formatCode="yyyy/m/d">
                  <c:v>44498</c:v>
                </c:pt>
                <c:pt idx="268" c:formatCode="yyyy/m/d">
                  <c:v>44499</c:v>
                </c:pt>
                <c:pt idx="269" c:formatCode="yyyy/m/d">
                  <c:v>44500</c:v>
                </c:pt>
                <c:pt idx="270" c:formatCode="yyyy/m/d">
                  <c:v>44501</c:v>
                </c:pt>
                <c:pt idx="271" c:formatCode="yyyy/m/d">
                  <c:v>44502</c:v>
                </c:pt>
                <c:pt idx="272" c:formatCode="yyyy/m/d">
                  <c:v>44503</c:v>
                </c:pt>
                <c:pt idx="273" c:formatCode="yyyy/m/d">
                  <c:v>44504</c:v>
                </c:pt>
                <c:pt idx="274" c:formatCode="yyyy/m/d">
                  <c:v>44505</c:v>
                </c:pt>
                <c:pt idx="275" c:formatCode="yyyy/m/d">
                  <c:v>44506</c:v>
                </c:pt>
                <c:pt idx="276" c:formatCode="yyyy/m/d">
                  <c:v>44507</c:v>
                </c:pt>
                <c:pt idx="277" c:formatCode="yyyy/m/d">
                  <c:v>44508</c:v>
                </c:pt>
                <c:pt idx="278" c:formatCode="yyyy/m/d">
                  <c:v>44509</c:v>
                </c:pt>
                <c:pt idx="279" c:formatCode="yyyy/m/d">
                  <c:v>44510</c:v>
                </c:pt>
                <c:pt idx="280" c:formatCode="yyyy/m/d">
                  <c:v>44511</c:v>
                </c:pt>
                <c:pt idx="281" c:formatCode="yyyy/m/d">
                  <c:v>44512</c:v>
                </c:pt>
                <c:pt idx="282" c:formatCode="yyyy/m/d">
                  <c:v>44513</c:v>
                </c:pt>
                <c:pt idx="283" c:formatCode="yyyy/m/d">
                  <c:v>44514</c:v>
                </c:pt>
                <c:pt idx="284" c:formatCode="yyyy/m/d">
                  <c:v>44515</c:v>
                </c:pt>
                <c:pt idx="285" c:formatCode="yyyy/m/d">
                  <c:v>44516</c:v>
                </c:pt>
                <c:pt idx="286" c:formatCode="yyyy/m/d">
                  <c:v>44517</c:v>
                </c:pt>
                <c:pt idx="287" c:formatCode="yyyy/m/d">
                  <c:v>44518</c:v>
                </c:pt>
                <c:pt idx="288" c:formatCode="yyyy/m/d">
                  <c:v>44519</c:v>
                </c:pt>
                <c:pt idx="289" c:formatCode="yyyy/m/d">
                  <c:v>44520</c:v>
                </c:pt>
                <c:pt idx="290" c:formatCode="yyyy/m/d">
                  <c:v>44521</c:v>
                </c:pt>
                <c:pt idx="291" c:formatCode="yyyy/m/d">
                  <c:v>44522</c:v>
                </c:pt>
                <c:pt idx="292" c:formatCode="yyyy/m/d">
                  <c:v>44523</c:v>
                </c:pt>
                <c:pt idx="293" c:formatCode="yyyy/m/d">
                  <c:v>44524</c:v>
                </c:pt>
                <c:pt idx="294" c:formatCode="yyyy/m/d">
                  <c:v>44525</c:v>
                </c:pt>
                <c:pt idx="295" c:formatCode="yyyy/m/d">
                  <c:v>44526</c:v>
                </c:pt>
                <c:pt idx="296" c:formatCode="yyyy/m/d">
                  <c:v>44527</c:v>
                </c:pt>
                <c:pt idx="297" c:formatCode="yyyy/m/d">
                  <c:v>44528</c:v>
                </c:pt>
                <c:pt idx="298" c:formatCode="yyyy/m/d">
                  <c:v>44529</c:v>
                </c:pt>
                <c:pt idx="299" c:formatCode="yyyy/m/d">
                  <c:v>44530</c:v>
                </c:pt>
                <c:pt idx="300" c:formatCode="yyyy/m/d">
                  <c:v>44531</c:v>
                </c:pt>
                <c:pt idx="301" c:formatCode="yyyy/m/d">
                  <c:v>44532</c:v>
                </c:pt>
                <c:pt idx="302" c:formatCode="yyyy/m/d">
                  <c:v>44533</c:v>
                </c:pt>
                <c:pt idx="303" c:formatCode="yyyy/m/d">
                  <c:v>44534</c:v>
                </c:pt>
                <c:pt idx="304" c:formatCode="yyyy/m/d">
                  <c:v>44535</c:v>
                </c:pt>
                <c:pt idx="305" c:formatCode="yyyy/m/d">
                  <c:v>44536</c:v>
                </c:pt>
                <c:pt idx="306" c:formatCode="yyyy/m/d">
                  <c:v>44537</c:v>
                </c:pt>
                <c:pt idx="307" c:formatCode="yyyy/m/d">
                  <c:v>44538</c:v>
                </c:pt>
                <c:pt idx="308" c:formatCode="yyyy/m/d">
                  <c:v>44539</c:v>
                </c:pt>
                <c:pt idx="309" c:formatCode="yyyy/m/d">
                  <c:v>44540</c:v>
                </c:pt>
                <c:pt idx="310" c:formatCode="yyyy/m/d">
                  <c:v>44541</c:v>
                </c:pt>
                <c:pt idx="311" c:formatCode="yyyy/m/d">
                  <c:v>44542</c:v>
                </c:pt>
                <c:pt idx="312" c:formatCode="yyyy/m/d">
                  <c:v>44543</c:v>
                </c:pt>
                <c:pt idx="313" c:formatCode="yyyy/m/d">
                  <c:v>44544</c:v>
                </c:pt>
                <c:pt idx="314" c:formatCode="yyyy/m/d">
                  <c:v>44545</c:v>
                </c:pt>
                <c:pt idx="315" c:formatCode="yyyy/m/d">
                  <c:v>44546</c:v>
                </c:pt>
                <c:pt idx="316" c:formatCode="yyyy/m/d">
                  <c:v>44547</c:v>
                </c:pt>
                <c:pt idx="317" c:formatCode="yyyy/m/d">
                  <c:v>44548</c:v>
                </c:pt>
                <c:pt idx="318" c:formatCode="yyyy/m/d">
                  <c:v>44549</c:v>
                </c:pt>
                <c:pt idx="319" c:formatCode="yyyy/m/d">
                  <c:v>44550</c:v>
                </c:pt>
                <c:pt idx="320" c:formatCode="yyyy/m/d">
                  <c:v>44551</c:v>
                </c:pt>
                <c:pt idx="321" c:formatCode="yyyy/m/d">
                  <c:v>44552</c:v>
                </c:pt>
                <c:pt idx="322" c:formatCode="yyyy/m/d">
                  <c:v>44553</c:v>
                </c:pt>
                <c:pt idx="323" c:formatCode="yyyy/m/d">
                  <c:v>44554</c:v>
                </c:pt>
                <c:pt idx="324" c:formatCode="yyyy/m/d">
                  <c:v>44555</c:v>
                </c:pt>
                <c:pt idx="325" c:formatCode="yyyy/m/d">
                  <c:v>44556</c:v>
                </c:pt>
                <c:pt idx="326" c:formatCode="yyyy/m/d">
                  <c:v>44557</c:v>
                </c:pt>
                <c:pt idx="327" c:formatCode="yyyy/m/d">
                  <c:v>44558</c:v>
                </c:pt>
                <c:pt idx="328" c:formatCode="yyyy/m/d">
                  <c:v>44559</c:v>
                </c:pt>
                <c:pt idx="329" c:formatCode="yyyy/m/d">
                  <c:v>44560</c:v>
                </c:pt>
                <c:pt idx="330" c:formatCode="yyyy/m/d">
                  <c:v>44561</c:v>
                </c:pt>
                <c:pt idx="331" c:formatCode="yyyy/m/d">
                  <c:v>44562</c:v>
                </c:pt>
                <c:pt idx="332" c:formatCode="yyyy/m/d">
                  <c:v>44563</c:v>
                </c:pt>
                <c:pt idx="333" c:formatCode="yyyy/m/d">
                  <c:v>44564</c:v>
                </c:pt>
                <c:pt idx="334" c:formatCode="yyyy/m/d">
                  <c:v>44565</c:v>
                </c:pt>
                <c:pt idx="335" c:formatCode="yyyy/m/d">
                  <c:v>44566</c:v>
                </c:pt>
                <c:pt idx="336" c:formatCode="yyyy/m/d">
                  <c:v>44567</c:v>
                </c:pt>
                <c:pt idx="337" c:formatCode="yyyy/m/d">
                  <c:v>44568</c:v>
                </c:pt>
                <c:pt idx="338" c:formatCode="yyyy/m/d">
                  <c:v>44569</c:v>
                </c:pt>
                <c:pt idx="339" c:formatCode="yyyy/m/d">
                  <c:v>44570</c:v>
                </c:pt>
                <c:pt idx="340" c:formatCode="yyyy/m/d">
                  <c:v>44571</c:v>
                </c:pt>
                <c:pt idx="341" c:formatCode="yyyy/m/d">
                  <c:v>44572</c:v>
                </c:pt>
                <c:pt idx="342" c:formatCode="yyyy/m/d">
                  <c:v>44573</c:v>
                </c:pt>
                <c:pt idx="343" c:formatCode="yyyy/m/d">
                  <c:v>44574</c:v>
                </c:pt>
                <c:pt idx="344" c:formatCode="yyyy/m/d">
                  <c:v>44575</c:v>
                </c:pt>
                <c:pt idx="345" c:formatCode="yyyy/m/d">
                  <c:v>44576</c:v>
                </c:pt>
                <c:pt idx="346" c:formatCode="yyyy/m/d">
                  <c:v>44577</c:v>
                </c:pt>
                <c:pt idx="347" c:formatCode="yyyy/m/d">
                  <c:v>44578</c:v>
                </c:pt>
                <c:pt idx="348" c:formatCode="yyyy/m/d">
                  <c:v>44579</c:v>
                </c:pt>
                <c:pt idx="349" c:formatCode="yyyy/m/d">
                  <c:v>44580</c:v>
                </c:pt>
                <c:pt idx="350" c:formatCode="yyyy/m/d">
                  <c:v>44581</c:v>
                </c:pt>
                <c:pt idx="351" c:formatCode="yyyy/m/d">
                  <c:v>44582</c:v>
                </c:pt>
                <c:pt idx="352" c:formatCode="yyyy/m/d">
                  <c:v>44583</c:v>
                </c:pt>
                <c:pt idx="353" c:formatCode="yyyy/m/d">
                  <c:v>44584</c:v>
                </c:pt>
                <c:pt idx="354" c:formatCode="yyyy/m/d">
                  <c:v>44585</c:v>
                </c:pt>
                <c:pt idx="355" c:formatCode="yyyy/m/d">
                  <c:v>44586</c:v>
                </c:pt>
                <c:pt idx="356" c:formatCode="yyyy/m/d">
                  <c:v>44587</c:v>
                </c:pt>
                <c:pt idx="357" c:formatCode="yyyy/m/d">
                  <c:v>44588</c:v>
                </c:pt>
                <c:pt idx="358" c:formatCode="yyyy/m/d">
                  <c:v>44589</c:v>
                </c:pt>
                <c:pt idx="359" c:formatCode="yyyy/m/d">
                  <c:v>44590</c:v>
                </c:pt>
                <c:pt idx="360" c:formatCode="yyyy/m/d">
                  <c:v>44591</c:v>
                </c:pt>
                <c:pt idx="361" c:formatCode="yyyy/m/d">
                  <c:v>44592</c:v>
                </c:pt>
                <c:pt idx="362" c:formatCode="yyyy/m/d">
                  <c:v>44593</c:v>
                </c:pt>
                <c:pt idx="363" c:formatCode="yyyy/m/d">
                  <c:v>44594</c:v>
                </c:pt>
                <c:pt idx="364" c:formatCode="yyyy/m/d">
                  <c:v>44595</c:v>
                </c:pt>
                <c:pt idx="365" c:formatCode="yyyy/m/d">
                  <c:v>44596</c:v>
                </c:pt>
                <c:pt idx="366" c:formatCode="yyyy/m/d">
                  <c:v>44597</c:v>
                </c:pt>
                <c:pt idx="367" c:formatCode="yyyy/m/d">
                  <c:v>44598</c:v>
                </c:pt>
                <c:pt idx="368" c:formatCode="yyyy/m/d">
                  <c:v>44599</c:v>
                </c:pt>
                <c:pt idx="369" c:formatCode="yyyy/m/d">
                  <c:v>44600</c:v>
                </c:pt>
                <c:pt idx="370" c:formatCode="yyyy/m/d">
                  <c:v>44601</c:v>
                </c:pt>
                <c:pt idx="371" c:formatCode="yyyy/m/d">
                  <c:v>44602</c:v>
                </c:pt>
                <c:pt idx="372" c:formatCode="yyyy/m/d">
                  <c:v>44603</c:v>
                </c:pt>
                <c:pt idx="373" c:formatCode="yyyy/m/d">
                  <c:v>44604</c:v>
                </c:pt>
                <c:pt idx="374" c:formatCode="yyyy/m/d">
                  <c:v>44605</c:v>
                </c:pt>
                <c:pt idx="375" c:formatCode="yyyy/m/d">
                  <c:v>44606</c:v>
                </c:pt>
                <c:pt idx="376" c:formatCode="yyyy/m/d">
                  <c:v>44607</c:v>
                </c:pt>
                <c:pt idx="377" c:formatCode="yyyy/m/d">
                  <c:v>44608</c:v>
                </c:pt>
                <c:pt idx="378" c:formatCode="yyyy/m/d">
                  <c:v>44609</c:v>
                </c:pt>
                <c:pt idx="379" c:formatCode="yyyy/m/d">
                  <c:v>44610</c:v>
                </c:pt>
                <c:pt idx="380" c:formatCode="yyyy/m/d">
                  <c:v>44611</c:v>
                </c:pt>
                <c:pt idx="381" c:formatCode="yyyy/m/d">
                  <c:v>44612</c:v>
                </c:pt>
                <c:pt idx="382" c:formatCode="yyyy/m/d">
                  <c:v>44613</c:v>
                </c:pt>
                <c:pt idx="383" c:formatCode="yyyy/m/d">
                  <c:v>44614</c:v>
                </c:pt>
                <c:pt idx="384" c:formatCode="yyyy/m/d">
                  <c:v>44615</c:v>
                </c:pt>
                <c:pt idx="385" c:formatCode="yyyy/m/d">
                  <c:v>44616</c:v>
                </c:pt>
                <c:pt idx="386" c:formatCode="yyyy/m/d">
                  <c:v>44617</c:v>
                </c:pt>
                <c:pt idx="387" c:formatCode="yyyy/m/d">
                  <c:v>44618</c:v>
                </c:pt>
                <c:pt idx="388" c:formatCode="yyyy/m/d">
                  <c:v>44619</c:v>
                </c:pt>
                <c:pt idx="389" c:formatCode="yyyy/m/d">
                  <c:v>44620</c:v>
                </c:pt>
                <c:pt idx="390" c:formatCode="yyyy/m/d">
                  <c:v>44621</c:v>
                </c:pt>
                <c:pt idx="391" c:formatCode="yyyy/m/d">
                  <c:v>44622</c:v>
                </c:pt>
                <c:pt idx="392" c:formatCode="yyyy/m/d">
                  <c:v>44623</c:v>
                </c:pt>
                <c:pt idx="393" c:formatCode="yyyy/m/d">
                  <c:v>44624</c:v>
                </c:pt>
                <c:pt idx="394" c:formatCode="yyyy/m/d">
                  <c:v>44625</c:v>
                </c:pt>
                <c:pt idx="395" c:formatCode="yyyy/m/d">
                  <c:v>44626</c:v>
                </c:pt>
                <c:pt idx="396" c:formatCode="yyyy/m/d">
                  <c:v>44627</c:v>
                </c:pt>
                <c:pt idx="397" c:formatCode="yyyy/m/d">
                  <c:v>44628</c:v>
                </c:pt>
                <c:pt idx="398" c:formatCode="yyyy/m/d">
                  <c:v>44629</c:v>
                </c:pt>
                <c:pt idx="399" c:formatCode="yyyy/m/d">
                  <c:v>44630</c:v>
                </c:pt>
                <c:pt idx="400" c:formatCode="yyyy/m/d">
                  <c:v>44631</c:v>
                </c:pt>
                <c:pt idx="401" c:formatCode="yyyy/m/d">
                  <c:v>44632</c:v>
                </c:pt>
                <c:pt idx="402" c:formatCode="yyyy/m/d">
                  <c:v>44633</c:v>
                </c:pt>
                <c:pt idx="403" c:formatCode="yyyy/m/d">
                  <c:v>44634</c:v>
                </c:pt>
                <c:pt idx="404" c:formatCode="yyyy/m/d">
                  <c:v>44635</c:v>
                </c:pt>
                <c:pt idx="405" c:formatCode="yyyy/m/d">
                  <c:v>44636</c:v>
                </c:pt>
                <c:pt idx="406" c:formatCode="yyyy/m/d">
                  <c:v>44637</c:v>
                </c:pt>
                <c:pt idx="407" c:formatCode="yyyy/m/d">
                  <c:v>44638</c:v>
                </c:pt>
                <c:pt idx="408" c:formatCode="yyyy/m/d">
                  <c:v>44639</c:v>
                </c:pt>
                <c:pt idx="409" c:formatCode="yyyy/m/d">
                  <c:v>44640</c:v>
                </c:pt>
                <c:pt idx="410" c:formatCode="yyyy/m/d">
                  <c:v>44641</c:v>
                </c:pt>
                <c:pt idx="411" c:formatCode="yyyy/m/d">
                  <c:v>44642</c:v>
                </c:pt>
                <c:pt idx="412" c:formatCode="yyyy/m/d">
                  <c:v>44643</c:v>
                </c:pt>
                <c:pt idx="413" c:formatCode="yyyy/m/d">
                  <c:v>44644</c:v>
                </c:pt>
                <c:pt idx="414" c:formatCode="yyyy/m/d">
                  <c:v>44645</c:v>
                </c:pt>
                <c:pt idx="415" c:formatCode="yyyy/m/d">
                  <c:v>44646</c:v>
                </c:pt>
                <c:pt idx="416" c:formatCode="yyyy/m/d">
                  <c:v>44647</c:v>
                </c:pt>
                <c:pt idx="417" c:formatCode="yyyy/m/d">
                  <c:v>44648</c:v>
                </c:pt>
                <c:pt idx="418" c:formatCode="yyyy/m/d">
                  <c:v>44649</c:v>
                </c:pt>
                <c:pt idx="419" c:formatCode="yyyy/m/d">
                  <c:v>44650</c:v>
                </c:pt>
                <c:pt idx="420" c:formatCode="yyyy/m/d">
                  <c:v>44651</c:v>
                </c:pt>
              </c:numCache>
            </c:numRef>
          </c:cat>
          <c:val>
            <c:numRef>
              <c:f>Sheet2!$D$2:$D$422</c:f>
              <c:numCache>
                <c:formatCode>General</c:formatCode>
                <c:ptCount val="421"/>
                <c:pt idx="0">
                  <c:v>0.000317808219178082</c:v>
                </c:pt>
                <c:pt idx="1">
                  <c:v>0.000476712328767123</c:v>
                </c:pt>
                <c:pt idx="2">
                  <c:v>0.000635616438356164</c:v>
                </c:pt>
                <c:pt idx="3">
                  <c:v>0.000794520547945205</c:v>
                </c:pt>
                <c:pt idx="4">
                  <c:v>0.000953424657534247</c:v>
                </c:pt>
                <c:pt idx="5">
                  <c:v>0.00111232876712329</c:v>
                </c:pt>
                <c:pt idx="6">
                  <c:v>0.00127123287671233</c:v>
                </c:pt>
                <c:pt idx="7">
                  <c:v>0.00143013698630137</c:v>
                </c:pt>
                <c:pt idx="8">
                  <c:v>0.00158904109589041</c:v>
                </c:pt>
                <c:pt idx="9">
                  <c:v>0.00174794520547945</c:v>
                </c:pt>
                <c:pt idx="10">
                  <c:v>0.00190684931506849</c:v>
                </c:pt>
                <c:pt idx="11">
                  <c:v>0.00206575342465753</c:v>
                </c:pt>
                <c:pt idx="12">
                  <c:v>0.00222465753424658</c:v>
                </c:pt>
                <c:pt idx="13">
                  <c:v>0.00238356164383562</c:v>
                </c:pt>
                <c:pt idx="14">
                  <c:v>0.00254246575342466</c:v>
                </c:pt>
                <c:pt idx="15">
                  <c:v>0.0027013698630137</c:v>
                </c:pt>
                <c:pt idx="16">
                  <c:v>0.00286027397260274</c:v>
                </c:pt>
                <c:pt idx="17">
                  <c:v>0.00301917808219178</c:v>
                </c:pt>
                <c:pt idx="18">
                  <c:v>0.00317808219178082</c:v>
                </c:pt>
                <c:pt idx="19">
                  <c:v>0.00333698630136986</c:v>
                </c:pt>
                <c:pt idx="20">
                  <c:v>0.0034958904109589</c:v>
                </c:pt>
                <c:pt idx="21">
                  <c:v>0.00365479452054795</c:v>
                </c:pt>
                <c:pt idx="22">
                  <c:v>0.00381369863013699</c:v>
                </c:pt>
                <c:pt idx="23">
                  <c:v>0.00397260273972603</c:v>
                </c:pt>
                <c:pt idx="24">
                  <c:v>0.00413150684931507</c:v>
                </c:pt>
                <c:pt idx="25">
                  <c:v>0.00429041095890411</c:v>
                </c:pt>
                <c:pt idx="26">
                  <c:v>0.00444931506849315</c:v>
                </c:pt>
                <c:pt idx="27">
                  <c:v>0.00460821917808219</c:v>
                </c:pt>
                <c:pt idx="28">
                  <c:v>0.00476712328767123</c:v>
                </c:pt>
                <c:pt idx="29">
                  <c:v>0.00492602739726027</c:v>
                </c:pt>
                <c:pt idx="30">
                  <c:v>0.00508493150684932</c:v>
                </c:pt>
                <c:pt idx="31">
                  <c:v>0.00524383561643836</c:v>
                </c:pt>
                <c:pt idx="32">
                  <c:v>0.0054027397260274</c:v>
                </c:pt>
                <c:pt idx="33">
                  <c:v>0.00556164383561644</c:v>
                </c:pt>
                <c:pt idx="34">
                  <c:v>0.00572054794520548</c:v>
                </c:pt>
                <c:pt idx="35">
                  <c:v>0.00587945205479452</c:v>
                </c:pt>
                <c:pt idx="36">
                  <c:v>0.00603835616438356</c:v>
                </c:pt>
                <c:pt idx="37">
                  <c:v>0.0061972602739726</c:v>
                </c:pt>
                <c:pt idx="38">
                  <c:v>0.00635616438356164</c:v>
                </c:pt>
                <c:pt idx="39">
                  <c:v>0.00651506849315068</c:v>
                </c:pt>
                <c:pt idx="40">
                  <c:v>0.00667397260273973</c:v>
                </c:pt>
                <c:pt idx="41">
                  <c:v>0.00683287671232877</c:v>
                </c:pt>
                <c:pt idx="42">
                  <c:v>0.00699178082191781</c:v>
                </c:pt>
                <c:pt idx="43">
                  <c:v>0.00715068493150685</c:v>
                </c:pt>
                <c:pt idx="44">
                  <c:v>0.00730958904109589</c:v>
                </c:pt>
                <c:pt idx="45">
                  <c:v>0.00746849315068493</c:v>
                </c:pt>
                <c:pt idx="46">
                  <c:v>0.00762739726027397</c:v>
                </c:pt>
                <c:pt idx="47">
                  <c:v>0.00778630136986301</c:v>
                </c:pt>
                <c:pt idx="48">
                  <c:v>0.00794520547945205</c:v>
                </c:pt>
                <c:pt idx="49">
                  <c:v>0.0081041095890411</c:v>
                </c:pt>
                <c:pt idx="50">
                  <c:v>0.00826301369863014</c:v>
                </c:pt>
                <c:pt idx="51">
                  <c:v>0.00842191780821918</c:v>
                </c:pt>
                <c:pt idx="52">
                  <c:v>0.00858082191780822</c:v>
                </c:pt>
                <c:pt idx="53">
                  <c:v>0.00873972602739726</c:v>
                </c:pt>
                <c:pt idx="54">
                  <c:v>0.0088986301369863</c:v>
                </c:pt>
                <c:pt idx="55">
                  <c:v>0.00905753424657534</c:v>
                </c:pt>
                <c:pt idx="56">
                  <c:v>0.00921643835616438</c:v>
                </c:pt>
                <c:pt idx="57">
                  <c:v>0.00937534246575343</c:v>
                </c:pt>
                <c:pt idx="58">
                  <c:v>0.00953424657534247</c:v>
                </c:pt>
                <c:pt idx="59">
                  <c:v>0.00969315068493151</c:v>
                </c:pt>
                <c:pt idx="60">
                  <c:v>0.00985205479452055</c:v>
                </c:pt>
                <c:pt idx="61">
                  <c:v>0.0100109589041096</c:v>
                </c:pt>
                <c:pt idx="62">
                  <c:v>0.0101698630136986</c:v>
                </c:pt>
                <c:pt idx="63">
                  <c:v>0.0103287671232877</c:v>
                </c:pt>
                <c:pt idx="64">
                  <c:v>0.0104876712328767</c:v>
                </c:pt>
                <c:pt idx="65">
                  <c:v>0.0106465753424658</c:v>
                </c:pt>
                <c:pt idx="66">
                  <c:v>0.0108054794520548</c:v>
                </c:pt>
                <c:pt idx="67">
                  <c:v>0.0109643835616438</c:v>
                </c:pt>
                <c:pt idx="68">
                  <c:v>0.0111232876712329</c:v>
                </c:pt>
                <c:pt idx="69">
                  <c:v>0.0112821917808219</c:v>
                </c:pt>
                <c:pt idx="70">
                  <c:v>0.011441095890411</c:v>
                </c:pt>
                <c:pt idx="71">
                  <c:v>0.0116</c:v>
                </c:pt>
                <c:pt idx="72">
                  <c:v>0.011758904109589</c:v>
                </c:pt>
                <c:pt idx="73">
                  <c:v>0.0119178082191781</c:v>
                </c:pt>
                <c:pt idx="74">
                  <c:v>0.0120767123287671</c:v>
                </c:pt>
                <c:pt idx="75">
                  <c:v>0.0122356164383562</c:v>
                </c:pt>
                <c:pt idx="76">
                  <c:v>0.0123945205479452</c:v>
                </c:pt>
                <c:pt idx="77">
                  <c:v>0.0125534246575342</c:v>
                </c:pt>
                <c:pt idx="78">
                  <c:v>0.0127123287671233</c:v>
                </c:pt>
                <c:pt idx="79">
                  <c:v>0.0128712328767123</c:v>
                </c:pt>
                <c:pt idx="80">
                  <c:v>0.0130301369863014</c:v>
                </c:pt>
                <c:pt idx="81">
                  <c:v>0.0131890410958904</c:v>
                </c:pt>
                <c:pt idx="82">
                  <c:v>0.0133479452054795</c:v>
                </c:pt>
                <c:pt idx="83">
                  <c:v>0.0135068493150685</c:v>
                </c:pt>
                <c:pt idx="84">
                  <c:v>0.0136657534246575</c:v>
                </c:pt>
                <c:pt idx="85">
                  <c:v>0.0138246575342466</c:v>
                </c:pt>
                <c:pt idx="86">
                  <c:v>0.0139835616438356</c:v>
                </c:pt>
                <c:pt idx="87">
                  <c:v>0.0141424657534247</c:v>
                </c:pt>
                <c:pt idx="88">
                  <c:v>0.0143013698630137</c:v>
                </c:pt>
                <c:pt idx="89">
                  <c:v>0.0144602739726027</c:v>
                </c:pt>
                <c:pt idx="90">
                  <c:v>0.0146191780821918</c:v>
                </c:pt>
                <c:pt idx="91">
                  <c:v>0.0147780821917808</c:v>
                </c:pt>
                <c:pt idx="92">
                  <c:v>0.0149369863013699</c:v>
                </c:pt>
                <c:pt idx="93">
                  <c:v>0.0150958904109589</c:v>
                </c:pt>
                <c:pt idx="94">
                  <c:v>0.0152547945205479</c:v>
                </c:pt>
                <c:pt idx="95">
                  <c:v>0.015413698630137</c:v>
                </c:pt>
                <c:pt idx="96">
                  <c:v>0.015572602739726</c:v>
                </c:pt>
                <c:pt idx="97">
                  <c:v>0.0157315068493151</c:v>
                </c:pt>
                <c:pt idx="98">
                  <c:v>0.0158904109589041</c:v>
                </c:pt>
                <c:pt idx="99">
                  <c:v>0.0160493150684932</c:v>
                </c:pt>
                <c:pt idx="100">
                  <c:v>0.0162082191780822</c:v>
                </c:pt>
                <c:pt idx="101">
                  <c:v>0.0163671232876712</c:v>
                </c:pt>
                <c:pt idx="102">
                  <c:v>0.0165260273972603</c:v>
                </c:pt>
                <c:pt idx="103">
                  <c:v>0.0166849315068493</c:v>
                </c:pt>
                <c:pt idx="104">
                  <c:v>0.0168438356164384</c:v>
                </c:pt>
                <c:pt idx="105">
                  <c:v>0.0170027397260274</c:v>
                </c:pt>
                <c:pt idx="106">
                  <c:v>0.0171616438356164</c:v>
                </c:pt>
                <c:pt idx="107">
                  <c:v>0.0173205479452055</c:v>
                </c:pt>
                <c:pt idx="108">
                  <c:v>0.0174794520547945</c:v>
                </c:pt>
                <c:pt idx="109">
                  <c:v>0.0176383561643836</c:v>
                </c:pt>
                <c:pt idx="110">
                  <c:v>0.0177972602739726</c:v>
                </c:pt>
                <c:pt idx="111">
                  <c:v>0.0179561643835616</c:v>
                </c:pt>
                <c:pt idx="112">
                  <c:v>0.0181150684931507</c:v>
                </c:pt>
                <c:pt idx="113">
                  <c:v>0.0182739726027397</c:v>
                </c:pt>
                <c:pt idx="114">
                  <c:v>0.0184328767123288</c:v>
                </c:pt>
                <c:pt idx="115">
                  <c:v>0.0185917808219178</c:v>
                </c:pt>
                <c:pt idx="116">
                  <c:v>0.0187506849315069</c:v>
                </c:pt>
                <c:pt idx="117">
                  <c:v>0.0189095890410959</c:v>
                </c:pt>
                <c:pt idx="118">
                  <c:v>0.0190684931506849</c:v>
                </c:pt>
                <c:pt idx="119">
                  <c:v>0.019227397260274</c:v>
                </c:pt>
                <c:pt idx="120">
                  <c:v>0.019386301369863</c:v>
                </c:pt>
                <c:pt idx="121">
                  <c:v>0.0195452054794521</c:v>
                </c:pt>
                <c:pt idx="122">
                  <c:v>0.0197041095890411</c:v>
                </c:pt>
                <c:pt idx="123">
                  <c:v>0.0198630136986301</c:v>
                </c:pt>
                <c:pt idx="124">
                  <c:v>0.0200219178082192</c:v>
                </c:pt>
                <c:pt idx="125">
                  <c:v>0.0201808219178082</c:v>
                </c:pt>
                <c:pt idx="126">
                  <c:v>0.0203397260273973</c:v>
                </c:pt>
                <c:pt idx="127">
                  <c:v>0.0204986301369863</c:v>
                </c:pt>
                <c:pt idx="128">
                  <c:v>0.0206575342465753</c:v>
                </c:pt>
                <c:pt idx="129">
                  <c:v>0.0208164383561644</c:v>
                </c:pt>
                <c:pt idx="130">
                  <c:v>0.0209753424657534</c:v>
                </c:pt>
                <c:pt idx="131">
                  <c:v>0.0211342465753425</c:v>
                </c:pt>
                <c:pt idx="132">
                  <c:v>0.0212931506849315</c:v>
                </c:pt>
                <c:pt idx="133">
                  <c:v>0.0214520547945205</c:v>
                </c:pt>
                <c:pt idx="134">
                  <c:v>0.0216109589041096</c:v>
                </c:pt>
                <c:pt idx="135">
                  <c:v>0.0217698630136986</c:v>
                </c:pt>
                <c:pt idx="136">
                  <c:v>0.0219287671232877</c:v>
                </c:pt>
                <c:pt idx="137">
                  <c:v>0.0220876712328767</c:v>
                </c:pt>
                <c:pt idx="138">
                  <c:v>0.0222465753424658</c:v>
                </c:pt>
                <c:pt idx="139">
                  <c:v>0.0224054794520548</c:v>
                </c:pt>
                <c:pt idx="140">
                  <c:v>0.0225643835616438</c:v>
                </c:pt>
                <c:pt idx="141">
                  <c:v>0.0227232876712329</c:v>
                </c:pt>
                <c:pt idx="142">
                  <c:v>0.0228821917808219</c:v>
                </c:pt>
                <c:pt idx="143">
                  <c:v>0.023041095890411</c:v>
                </c:pt>
                <c:pt idx="144">
                  <c:v>0.0232</c:v>
                </c:pt>
                <c:pt idx="145">
                  <c:v>0.023358904109589</c:v>
                </c:pt>
                <c:pt idx="146">
                  <c:v>0.0235178082191781</c:v>
                </c:pt>
                <c:pt idx="147">
                  <c:v>0.0236767123287671</c:v>
                </c:pt>
                <c:pt idx="148">
                  <c:v>0.0238356164383562</c:v>
                </c:pt>
                <c:pt idx="149">
                  <c:v>0.0239945205479452</c:v>
                </c:pt>
                <c:pt idx="150">
                  <c:v>0.0241534246575342</c:v>
                </c:pt>
                <c:pt idx="151">
                  <c:v>0.0243123287671233</c:v>
                </c:pt>
                <c:pt idx="152">
                  <c:v>0.0244712328767123</c:v>
                </c:pt>
                <c:pt idx="153">
                  <c:v>0.0246301369863014</c:v>
                </c:pt>
                <c:pt idx="154">
                  <c:v>0.0247890410958904</c:v>
                </c:pt>
                <c:pt idx="155">
                  <c:v>0.0249479452054795</c:v>
                </c:pt>
                <c:pt idx="156">
                  <c:v>0.0251068493150685</c:v>
                </c:pt>
                <c:pt idx="157">
                  <c:v>0.0252657534246575</c:v>
                </c:pt>
                <c:pt idx="158">
                  <c:v>0.0254246575342466</c:v>
                </c:pt>
                <c:pt idx="159">
                  <c:v>0.0255835616438356</c:v>
                </c:pt>
                <c:pt idx="160">
                  <c:v>0.0257424657534247</c:v>
                </c:pt>
                <c:pt idx="161">
                  <c:v>0.0259013698630137</c:v>
                </c:pt>
                <c:pt idx="162">
                  <c:v>0.0260602739726027</c:v>
                </c:pt>
                <c:pt idx="163">
                  <c:v>0.0262191780821918</c:v>
                </c:pt>
                <c:pt idx="164">
                  <c:v>0.0263780821917808</c:v>
                </c:pt>
                <c:pt idx="165">
                  <c:v>0.0265369863013699</c:v>
                </c:pt>
                <c:pt idx="166">
                  <c:v>0.0266958904109589</c:v>
                </c:pt>
                <c:pt idx="167">
                  <c:v>0.0268547945205479</c:v>
                </c:pt>
                <c:pt idx="168">
                  <c:v>0.027013698630137</c:v>
                </c:pt>
                <c:pt idx="169">
                  <c:v>0.027172602739726</c:v>
                </c:pt>
                <c:pt idx="170">
                  <c:v>0.0273315068493151</c:v>
                </c:pt>
                <c:pt idx="171">
                  <c:v>0.0274904109589041</c:v>
                </c:pt>
                <c:pt idx="172">
                  <c:v>0.0276493150684931</c:v>
                </c:pt>
                <c:pt idx="173">
                  <c:v>0.0278082191780822</c:v>
                </c:pt>
                <c:pt idx="174">
                  <c:v>0.0279671232876712</c:v>
                </c:pt>
                <c:pt idx="175">
                  <c:v>0.0281260273972603</c:v>
                </c:pt>
                <c:pt idx="176">
                  <c:v>0.0282849315068493</c:v>
                </c:pt>
                <c:pt idx="177">
                  <c:v>0.0284438356164384</c:v>
                </c:pt>
                <c:pt idx="178">
                  <c:v>0.0286027397260274</c:v>
                </c:pt>
                <c:pt idx="179">
                  <c:v>0.0287616438356164</c:v>
                </c:pt>
                <c:pt idx="180">
                  <c:v>0.0289205479452055</c:v>
                </c:pt>
                <c:pt idx="181">
                  <c:v>0.0290794520547945</c:v>
                </c:pt>
                <c:pt idx="182">
                  <c:v>0.0292383561643836</c:v>
                </c:pt>
                <c:pt idx="183">
                  <c:v>0.0293972602739726</c:v>
                </c:pt>
                <c:pt idx="184">
                  <c:v>0.0295561643835616</c:v>
                </c:pt>
                <c:pt idx="185">
                  <c:v>0.0297150684931507</c:v>
                </c:pt>
                <c:pt idx="186">
                  <c:v>0.0298739726027397</c:v>
                </c:pt>
                <c:pt idx="187">
                  <c:v>0.0300328767123288</c:v>
                </c:pt>
                <c:pt idx="188">
                  <c:v>0.0301917808219178</c:v>
                </c:pt>
                <c:pt idx="189">
                  <c:v>0.0303506849315069</c:v>
                </c:pt>
                <c:pt idx="190">
                  <c:v>0.0305095890410959</c:v>
                </c:pt>
                <c:pt idx="191">
                  <c:v>0.0306684931506849</c:v>
                </c:pt>
                <c:pt idx="192">
                  <c:v>0.030827397260274</c:v>
                </c:pt>
                <c:pt idx="193">
                  <c:v>0.030986301369863</c:v>
                </c:pt>
                <c:pt idx="194">
                  <c:v>0.0311452054794521</c:v>
                </c:pt>
                <c:pt idx="195">
                  <c:v>0.0313041095890411</c:v>
                </c:pt>
                <c:pt idx="196">
                  <c:v>0.0314630136986301</c:v>
                </c:pt>
                <c:pt idx="197">
                  <c:v>0.0316219178082192</c:v>
                </c:pt>
                <c:pt idx="198">
                  <c:v>0.0317808219178082</c:v>
                </c:pt>
                <c:pt idx="199">
                  <c:v>0.0319397260273973</c:v>
                </c:pt>
                <c:pt idx="200">
                  <c:v>0.0320986301369863</c:v>
                </c:pt>
                <c:pt idx="201">
                  <c:v>0.0322575342465753</c:v>
                </c:pt>
                <c:pt idx="202">
                  <c:v>0.0324164383561644</c:v>
                </c:pt>
                <c:pt idx="203">
                  <c:v>0.0325753424657534</c:v>
                </c:pt>
                <c:pt idx="204">
                  <c:v>0.0327342465753425</c:v>
                </c:pt>
                <c:pt idx="205">
                  <c:v>0.0328931506849315</c:v>
                </c:pt>
                <c:pt idx="206">
                  <c:v>0.0330520547945206</c:v>
                </c:pt>
                <c:pt idx="207">
                  <c:v>0.0332109589041096</c:v>
                </c:pt>
                <c:pt idx="208">
                  <c:v>0.0333698630136986</c:v>
                </c:pt>
                <c:pt idx="209">
                  <c:v>0.0335287671232877</c:v>
                </c:pt>
                <c:pt idx="210">
                  <c:v>0.0336876712328767</c:v>
                </c:pt>
                <c:pt idx="211">
                  <c:v>0.0338465753424658</c:v>
                </c:pt>
                <c:pt idx="212">
                  <c:v>0.0340054794520548</c:v>
                </c:pt>
                <c:pt idx="213">
                  <c:v>0.0341643835616438</c:v>
                </c:pt>
                <c:pt idx="214">
                  <c:v>0.0343232876712329</c:v>
                </c:pt>
                <c:pt idx="215">
                  <c:v>0.0344821917808219</c:v>
                </c:pt>
                <c:pt idx="216">
                  <c:v>0.034641095890411</c:v>
                </c:pt>
                <c:pt idx="217">
                  <c:v>0.0348</c:v>
                </c:pt>
                <c:pt idx="218">
                  <c:v>0.034958904109589</c:v>
                </c:pt>
                <c:pt idx="219">
                  <c:v>0.0351178082191781</c:v>
                </c:pt>
                <c:pt idx="220">
                  <c:v>0.0352767123287671</c:v>
                </c:pt>
                <c:pt idx="221">
                  <c:v>0.0354356164383562</c:v>
                </c:pt>
                <c:pt idx="222">
                  <c:v>0.0355945205479452</c:v>
                </c:pt>
                <c:pt idx="223">
                  <c:v>0.0357534246575342</c:v>
                </c:pt>
                <c:pt idx="224">
                  <c:v>0.0359123287671233</c:v>
                </c:pt>
                <c:pt idx="225">
                  <c:v>0.0360712328767123</c:v>
                </c:pt>
                <c:pt idx="226">
                  <c:v>0.0362301369863014</c:v>
                </c:pt>
                <c:pt idx="227">
                  <c:v>0.0363890410958904</c:v>
                </c:pt>
                <c:pt idx="228">
                  <c:v>0.0365479452054795</c:v>
                </c:pt>
                <c:pt idx="229">
                  <c:v>0.0367068493150685</c:v>
                </c:pt>
                <c:pt idx="230">
                  <c:v>0.0368657534246575</c:v>
                </c:pt>
                <c:pt idx="231">
                  <c:v>0.0370246575342466</c:v>
                </c:pt>
                <c:pt idx="232">
                  <c:v>0.0371835616438356</c:v>
                </c:pt>
                <c:pt idx="233">
                  <c:v>0.0373424657534247</c:v>
                </c:pt>
                <c:pt idx="234">
                  <c:v>0.0375013698630137</c:v>
                </c:pt>
                <c:pt idx="235">
                  <c:v>0.0376602739726027</c:v>
                </c:pt>
                <c:pt idx="236">
                  <c:v>0.0378191780821918</c:v>
                </c:pt>
                <c:pt idx="237">
                  <c:v>0.0379780821917808</c:v>
                </c:pt>
                <c:pt idx="238">
                  <c:v>0.0381369863013699</c:v>
                </c:pt>
                <c:pt idx="239">
                  <c:v>0.0382958904109589</c:v>
                </c:pt>
                <c:pt idx="240">
                  <c:v>0.0384547945205479</c:v>
                </c:pt>
                <c:pt idx="241">
                  <c:v>0.038613698630137</c:v>
                </c:pt>
                <c:pt idx="242">
                  <c:v>0.038772602739726</c:v>
                </c:pt>
                <c:pt idx="243">
                  <c:v>0.0389315068493151</c:v>
                </c:pt>
                <c:pt idx="244">
                  <c:v>0.0390904109589041</c:v>
                </c:pt>
                <c:pt idx="245">
                  <c:v>0.0392493150684931</c:v>
                </c:pt>
                <c:pt idx="246">
                  <c:v>0.0394082191780822</c:v>
                </c:pt>
                <c:pt idx="247">
                  <c:v>0.0395671232876712</c:v>
                </c:pt>
                <c:pt idx="248">
                  <c:v>0.0397260273972603</c:v>
                </c:pt>
                <c:pt idx="249">
                  <c:v>0.0398849315068493</c:v>
                </c:pt>
                <c:pt idx="250">
                  <c:v>0.0400438356164384</c:v>
                </c:pt>
                <c:pt idx="251">
                  <c:v>0.0402027397260274</c:v>
                </c:pt>
                <c:pt idx="252">
                  <c:v>0.0403616438356164</c:v>
                </c:pt>
                <c:pt idx="253">
                  <c:v>0.0405205479452055</c:v>
                </c:pt>
                <c:pt idx="254">
                  <c:v>0.0406794520547945</c:v>
                </c:pt>
                <c:pt idx="255">
                  <c:v>0.0408383561643836</c:v>
                </c:pt>
                <c:pt idx="256">
                  <c:v>0.0409972602739726</c:v>
                </c:pt>
                <c:pt idx="257">
                  <c:v>0.0411561643835616</c:v>
                </c:pt>
                <c:pt idx="258">
                  <c:v>0.0413150684931507</c:v>
                </c:pt>
                <c:pt idx="259">
                  <c:v>0.0414739726027397</c:v>
                </c:pt>
                <c:pt idx="260">
                  <c:v>0.0416328767123288</c:v>
                </c:pt>
                <c:pt idx="261">
                  <c:v>0.0417917808219178</c:v>
                </c:pt>
                <c:pt idx="262">
                  <c:v>0.0419506849315069</c:v>
                </c:pt>
                <c:pt idx="263">
                  <c:v>0.0421095890410959</c:v>
                </c:pt>
                <c:pt idx="264">
                  <c:v>0.0422684931506849</c:v>
                </c:pt>
                <c:pt idx="265">
                  <c:v>0.042427397260274</c:v>
                </c:pt>
                <c:pt idx="266">
                  <c:v>0.042586301369863</c:v>
                </c:pt>
                <c:pt idx="267">
                  <c:v>0.0427452054794521</c:v>
                </c:pt>
                <c:pt idx="268">
                  <c:v>0.0429041095890411</c:v>
                </c:pt>
                <c:pt idx="269">
                  <c:v>0.0430630136986301</c:v>
                </c:pt>
                <c:pt idx="270">
                  <c:v>0.0432219178082192</c:v>
                </c:pt>
                <c:pt idx="271">
                  <c:v>0.0433808219178082</c:v>
                </c:pt>
                <c:pt idx="272">
                  <c:v>0.0435397260273973</c:v>
                </c:pt>
                <c:pt idx="273">
                  <c:v>0.0436986301369863</c:v>
                </c:pt>
                <c:pt idx="274">
                  <c:v>0.0438575342465753</c:v>
                </c:pt>
                <c:pt idx="275">
                  <c:v>0.0440164383561644</c:v>
                </c:pt>
                <c:pt idx="276">
                  <c:v>0.0441753424657534</c:v>
                </c:pt>
                <c:pt idx="277">
                  <c:v>0.0443342465753425</c:v>
                </c:pt>
                <c:pt idx="278">
                  <c:v>0.0444931506849315</c:v>
                </c:pt>
                <c:pt idx="279">
                  <c:v>0.0446520547945206</c:v>
                </c:pt>
                <c:pt idx="280">
                  <c:v>0.0448109589041096</c:v>
                </c:pt>
                <c:pt idx="281">
                  <c:v>0.0449698630136986</c:v>
                </c:pt>
                <c:pt idx="282">
                  <c:v>0.0451287671232877</c:v>
                </c:pt>
                <c:pt idx="283">
                  <c:v>0.0452876712328767</c:v>
                </c:pt>
                <c:pt idx="284">
                  <c:v>0.0454465753424658</c:v>
                </c:pt>
                <c:pt idx="285">
                  <c:v>0.0456054794520548</c:v>
                </c:pt>
                <c:pt idx="286">
                  <c:v>0.0457643835616438</c:v>
                </c:pt>
                <c:pt idx="287">
                  <c:v>0.0459232876712329</c:v>
                </c:pt>
                <c:pt idx="288">
                  <c:v>0.0460821917808219</c:v>
                </c:pt>
                <c:pt idx="289">
                  <c:v>0.046241095890411</c:v>
                </c:pt>
                <c:pt idx="290">
                  <c:v>0.0464</c:v>
                </c:pt>
                <c:pt idx="291">
                  <c:v>0.046558904109589</c:v>
                </c:pt>
                <c:pt idx="292">
                  <c:v>0.0467178082191781</c:v>
                </c:pt>
                <c:pt idx="293">
                  <c:v>0.0468767123287671</c:v>
                </c:pt>
                <c:pt idx="294">
                  <c:v>0.0470356164383562</c:v>
                </c:pt>
                <c:pt idx="295">
                  <c:v>0.0471945205479452</c:v>
                </c:pt>
                <c:pt idx="296">
                  <c:v>0.0473534246575342</c:v>
                </c:pt>
                <c:pt idx="297">
                  <c:v>0.0475123287671233</c:v>
                </c:pt>
                <c:pt idx="298">
                  <c:v>0.0476712328767123</c:v>
                </c:pt>
                <c:pt idx="299">
                  <c:v>0.0478301369863014</c:v>
                </c:pt>
                <c:pt idx="300">
                  <c:v>0.0479890410958904</c:v>
                </c:pt>
                <c:pt idx="301">
                  <c:v>0.0481479452054795</c:v>
                </c:pt>
                <c:pt idx="302">
                  <c:v>0.0483068493150685</c:v>
                </c:pt>
                <c:pt idx="303">
                  <c:v>0.0484657534246575</c:v>
                </c:pt>
                <c:pt idx="304">
                  <c:v>0.0486246575342466</c:v>
                </c:pt>
                <c:pt idx="305">
                  <c:v>0.0487835616438356</c:v>
                </c:pt>
                <c:pt idx="306">
                  <c:v>0.0489424657534247</c:v>
                </c:pt>
                <c:pt idx="307">
                  <c:v>0.0491013698630137</c:v>
                </c:pt>
                <c:pt idx="308">
                  <c:v>0.0492602739726027</c:v>
                </c:pt>
                <c:pt idx="309">
                  <c:v>0.0494191780821918</c:v>
                </c:pt>
                <c:pt idx="310">
                  <c:v>0.0495780821917808</c:v>
                </c:pt>
                <c:pt idx="311">
                  <c:v>0.0497369863013699</c:v>
                </c:pt>
                <c:pt idx="312">
                  <c:v>0.0498958904109589</c:v>
                </c:pt>
                <c:pt idx="313">
                  <c:v>0.0500547945205479</c:v>
                </c:pt>
                <c:pt idx="314">
                  <c:v>0.050213698630137</c:v>
                </c:pt>
                <c:pt idx="315">
                  <c:v>0.050372602739726</c:v>
                </c:pt>
                <c:pt idx="316">
                  <c:v>0.0505315068493151</c:v>
                </c:pt>
                <c:pt idx="317">
                  <c:v>0.0506904109589041</c:v>
                </c:pt>
                <c:pt idx="318">
                  <c:v>0.0508493150684931</c:v>
                </c:pt>
                <c:pt idx="319">
                  <c:v>0.0510082191780822</c:v>
                </c:pt>
                <c:pt idx="320">
                  <c:v>0.0511671232876712</c:v>
                </c:pt>
                <c:pt idx="321">
                  <c:v>0.0513260273972603</c:v>
                </c:pt>
                <c:pt idx="322">
                  <c:v>0.0514849315068493</c:v>
                </c:pt>
                <c:pt idx="323">
                  <c:v>0.0516438356164384</c:v>
                </c:pt>
                <c:pt idx="324">
                  <c:v>0.0518027397260274</c:v>
                </c:pt>
                <c:pt idx="325">
                  <c:v>0.0519616438356164</c:v>
                </c:pt>
                <c:pt idx="326">
                  <c:v>0.0521205479452055</c:v>
                </c:pt>
                <c:pt idx="327">
                  <c:v>0.0522794520547945</c:v>
                </c:pt>
                <c:pt idx="328">
                  <c:v>0.0524383561643836</c:v>
                </c:pt>
                <c:pt idx="329">
                  <c:v>0.0525972602739726</c:v>
                </c:pt>
                <c:pt idx="330">
                  <c:v>0.0527561643835616</c:v>
                </c:pt>
                <c:pt idx="331">
                  <c:v>0.0529150684931507</c:v>
                </c:pt>
                <c:pt idx="332">
                  <c:v>0.0530739726027397</c:v>
                </c:pt>
                <c:pt idx="333">
                  <c:v>0.0532328767123288</c:v>
                </c:pt>
                <c:pt idx="334">
                  <c:v>0.0533917808219178</c:v>
                </c:pt>
                <c:pt idx="335">
                  <c:v>0.0535506849315069</c:v>
                </c:pt>
                <c:pt idx="336">
                  <c:v>0.0537095890410959</c:v>
                </c:pt>
                <c:pt idx="337">
                  <c:v>0.0538684931506849</c:v>
                </c:pt>
                <c:pt idx="338">
                  <c:v>0.054027397260274</c:v>
                </c:pt>
                <c:pt idx="339">
                  <c:v>0.054186301369863</c:v>
                </c:pt>
                <c:pt idx="340">
                  <c:v>0.0543452054794521</c:v>
                </c:pt>
                <c:pt idx="341">
                  <c:v>0.0545041095890411</c:v>
                </c:pt>
                <c:pt idx="342">
                  <c:v>0.0546630136986301</c:v>
                </c:pt>
                <c:pt idx="343">
                  <c:v>0.0548219178082192</c:v>
                </c:pt>
                <c:pt idx="344">
                  <c:v>0.0549808219178082</c:v>
                </c:pt>
                <c:pt idx="345">
                  <c:v>0.0551397260273973</c:v>
                </c:pt>
                <c:pt idx="346">
                  <c:v>0.0552986301369863</c:v>
                </c:pt>
                <c:pt idx="347">
                  <c:v>0.0554575342465753</c:v>
                </c:pt>
                <c:pt idx="348">
                  <c:v>0.0556164383561644</c:v>
                </c:pt>
                <c:pt idx="349">
                  <c:v>0.0557753424657534</c:v>
                </c:pt>
                <c:pt idx="350">
                  <c:v>0.0559342465753425</c:v>
                </c:pt>
                <c:pt idx="351">
                  <c:v>0.0560931506849315</c:v>
                </c:pt>
                <c:pt idx="352">
                  <c:v>0.0562520547945205</c:v>
                </c:pt>
                <c:pt idx="353">
                  <c:v>0.0564109589041096</c:v>
                </c:pt>
                <c:pt idx="354">
                  <c:v>0.0565698630136986</c:v>
                </c:pt>
                <c:pt idx="355">
                  <c:v>0.0567287671232877</c:v>
                </c:pt>
                <c:pt idx="356">
                  <c:v>0.0568876712328767</c:v>
                </c:pt>
                <c:pt idx="357">
                  <c:v>0.0570465753424658</c:v>
                </c:pt>
                <c:pt idx="358">
                  <c:v>0.0572054794520548</c:v>
                </c:pt>
                <c:pt idx="359">
                  <c:v>0.0573643835616438</c:v>
                </c:pt>
                <c:pt idx="360">
                  <c:v>0.0575232876712329</c:v>
                </c:pt>
                <c:pt idx="361">
                  <c:v>0.0576821917808219</c:v>
                </c:pt>
                <c:pt idx="362">
                  <c:v>0.057841095890411</c:v>
                </c:pt>
                <c:pt idx="363">
                  <c:v>0.058</c:v>
                </c:pt>
                <c:pt idx="364">
                  <c:v>0.058158904109589</c:v>
                </c:pt>
                <c:pt idx="365">
                  <c:v>0.0583178082191781</c:v>
                </c:pt>
                <c:pt idx="366">
                  <c:v>0.0584767123287671</c:v>
                </c:pt>
                <c:pt idx="367">
                  <c:v>0.0586356164383562</c:v>
                </c:pt>
                <c:pt idx="368">
                  <c:v>0.0587945205479452</c:v>
                </c:pt>
                <c:pt idx="369">
                  <c:v>0.0589534246575342</c:v>
                </c:pt>
                <c:pt idx="370">
                  <c:v>0.0591123287671233</c:v>
                </c:pt>
                <c:pt idx="371">
                  <c:v>0.0592712328767123</c:v>
                </c:pt>
                <c:pt idx="372">
                  <c:v>0.0594301369863014</c:v>
                </c:pt>
                <c:pt idx="373">
                  <c:v>0.0595890410958904</c:v>
                </c:pt>
                <c:pt idx="374">
                  <c:v>0.0597479452054794</c:v>
                </c:pt>
                <c:pt idx="375">
                  <c:v>0.0599068493150685</c:v>
                </c:pt>
                <c:pt idx="376">
                  <c:v>0.0600657534246575</c:v>
                </c:pt>
                <c:pt idx="377">
                  <c:v>0.0602246575342466</c:v>
                </c:pt>
                <c:pt idx="378">
                  <c:v>0.0603835616438356</c:v>
                </c:pt>
                <c:pt idx="379">
                  <c:v>0.0605424657534247</c:v>
                </c:pt>
                <c:pt idx="380">
                  <c:v>0.0607013698630137</c:v>
                </c:pt>
                <c:pt idx="381">
                  <c:v>0.0608602739726027</c:v>
                </c:pt>
                <c:pt idx="382">
                  <c:v>0.0610191780821918</c:v>
                </c:pt>
                <c:pt idx="383">
                  <c:v>0.0611780821917808</c:v>
                </c:pt>
                <c:pt idx="384">
                  <c:v>0.0613369863013699</c:v>
                </c:pt>
                <c:pt idx="385">
                  <c:v>0.0614958904109589</c:v>
                </c:pt>
                <c:pt idx="386">
                  <c:v>0.0616547945205479</c:v>
                </c:pt>
                <c:pt idx="387">
                  <c:v>0.061813698630137</c:v>
                </c:pt>
                <c:pt idx="388">
                  <c:v>0.061972602739726</c:v>
                </c:pt>
                <c:pt idx="389">
                  <c:v>0.0621315068493151</c:v>
                </c:pt>
                <c:pt idx="390">
                  <c:v>0.0622904109589041</c:v>
                </c:pt>
                <c:pt idx="391">
                  <c:v>0.0624493150684932</c:v>
                </c:pt>
                <c:pt idx="392">
                  <c:v>0.0626082191780822</c:v>
                </c:pt>
                <c:pt idx="393">
                  <c:v>0.0627671232876712</c:v>
                </c:pt>
                <c:pt idx="394">
                  <c:v>0.0629260273972603</c:v>
                </c:pt>
                <c:pt idx="395">
                  <c:v>0.0630849315068493</c:v>
                </c:pt>
                <c:pt idx="396">
                  <c:v>0.0632438356164384</c:v>
                </c:pt>
                <c:pt idx="397">
                  <c:v>0.0634027397260274</c:v>
                </c:pt>
                <c:pt idx="398">
                  <c:v>0.0635616438356164</c:v>
                </c:pt>
                <c:pt idx="399">
                  <c:v>0.0637205479452055</c:v>
                </c:pt>
                <c:pt idx="400">
                  <c:v>0.0638794520547945</c:v>
                </c:pt>
                <c:pt idx="401">
                  <c:v>0.0640383561643836</c:v>
                </c:pt>
                <c:pt idx="402">
                  <c:v>0.0641972602739726</c:v>
                </c:pt>
                <c:pt idx="403">
                  <c:v>0.0643561643835616</c:v>
                </c:pt>
                <c:pt idx="404">
                  <c:v>0.0645150684931507</c:v>
                </c:pt>
                <c:pt idx="405">
                  <c:v>0.0646739726027397</c:v>
                </c:pt>
                <c:pt idx="406">
                  <c:v>0.0648328767123288</c:v>
                </c:pt>
                <c:pt idx="407">
                  <c:v>0.0649917808219178</c:v>
                </c:pt>
                <c:pt idx="408">
                  <c:v>0.0651506849315068</c:v>
                </c:pt>
                <c:pt idx="409">
                  <c:v>0.0653095890410959</c:v>
                </c:pt>
                <c:pt idx="410">
                  <c:v>0.0654684931506849</c:v>
                </c:pt>
                <c:pt idx="411">
                  <c:v>0.065627397260274</c:v>
                </c:pt>
                <c:pt idx="412">
                  <c:v>0.065786301369863</c:v>
                </c:pt>
                <c:pt idx="413">
                  <c:v>0.0659452054794521</c:v>
                </c:pt>
                <c:pt idx="414">
                  <c:v>0.0661041095890411</c:v>
                </c:pt>
                <c:pt idx="415">
                  <c:v>0.0662630136986301</c:v>
                </c:pt>
                <c:pt idx="416">
                  <c:v>0.0664219178082192</c:v>
                </c:pt>
                <c:pt idx="417">
                  <c:v>0.0665808219178082</c:v>
                </c:pt>
                <c:pt idx="418">
                  <c:v>0.0667397260273973</c:v>
                </c:pt>
                <c:pt idx="419">
                  <c:v>0.0668986301369863</c:v>
                </c:pt>
                <c:pt idx="420">
                  <c:v>0.0670575342465753</c:v>
                </c:pt>
              </c:numCache>
            </c:numRef>
          </c:val>
          <c:smooth val="0"/>
        </c:ser>
        <c:dLbls>
          <c:showLegendKey val="0"/>
          <c:showVal val="0"/>
          <c:showCatName val="0"/>
          <c:showSerName val="0"/>
          <c:showPercent val="0"/>
          <c:showBubbleSize val="0"/>
        </c:dLbls>
        <c:marker val="0"/>
        <c:smooth val="0"/>
        <c:axId val="349042160"/>
        <c:axId val="349042704"/>
      </c:lineChart>
      <c:dateAx>
        <c:axId val="349042160"/>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9042704"/>
        <c:crosses val="autoZero"/>
        <c:auto val="1"/>
        <c:lblOffset val="100"/>
        <c:baseTimeUnit val="days"/>
      </c:dateAx>
      <c:valAx>
        <c:axId val="349042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490421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1E070-44E7-42AE-B54E-F9352189145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3103</Words>
  <Characters>3718</Characters>
  <Lines>33</Lines>
  <Paragraphs>9</Paragraphs>
  <TotalTime>263</TotalTime>
  <ScaleCrop>false</ScaleCrop>
  <LinksUpToDate>false</LinksUpToDate>
  <CharactersWithSpaces>3777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2022-07-18T06:54:21Z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5928AD403C6B4D32BC9E57A001D0FB54</vt:lpwstr>
  </property>
</Properties>
</file>