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超值宝2年23期理财产品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2022年第4季度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2022年12月31日</w:t>
      </w:r>
      <w:bookmarkStart w:id="0" w:name="OLE_LINK3"/>
      <w:bookmarkEnd w:id="0"/>
      <w:bookmarkStart w:id="1" w:name="OLE_LINK1"/>
      <w:bookmarkEnd w:id="1"/>
      <w:bookmarkStart w:id="2" w:name="OLE_LINK2"/>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贵阳农村商业银行股份有限公司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w:t>
      </w:r>
      <w:r>
        <w:rPr>
          <w:rFonts w:hint="eastAsia" w:ascii="宋体" w:hAnsi="宋体"/>
          <w:b/>
          <w:color w:val="auto"/>
          <w:sz w:val="32"/>
          <w:szCs w:val="32"/>
          <w:shd w:val="clear" w:color="auto" w:fill="FFFFFF"/>
        </w:rPr>
        <w:t>招商银行股份有限公司</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hint="eastAsia"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2022年10月01日</w:t>
      </w:r>
      <w:bookmarkStart w:id="3" w:name="OLE_LINK5"/>
      <w:bookmarkEnd w:id="3"/>
      <w:bookmarkStart w:id="4" w:name="OLE_LINK6"/>
      <w:bookmarkEnd w:id="4"/>
      <w:r>
        <w:rPr>
          <w:color w:val="auto"/>
        </w:rPr>
        <w:t>起至2022年12月31日止。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7"/>
        <w:gridCol w:w="5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C1188322000036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92,290,000.00份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96,957,197.62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，固定管理费</w:t>
            </w:r>
            <w:r>
              <w:rPr>
                <w:rFonts w:ascii="宋体" w:hAnsi="宋体"/>
                <w:color w:val="auto"/>
                <w:szCs w:val="21"/>
                <w:shd w:val="clear" w:color="auto" w:fill="FFFFFF"/>
              </w:rPr>
              <w:t>0.20000</w:t>
            </w:r>
            <w:r>
              <w:rPr>
                <w:rFonts w:hint="eastAsia" w:ascii="宋体" w:hAnsi="宋体"/>
                <w:color w:val="auto"/>
                <w:szCs w:val="21"/>
                <w:shd w:val="clear" w:color="auto" w:fill="FFFFFF"/>
              </w:rPr>
              <w:t>%/年</w:t>
            </w:r>
            <w:r>
              <w:rPr>
                <w:rFonts w:hint="eastAsia" w:ascii="宋体" w:hAnsi="宋体"/>
                <w:color w:val="auto"/>
                <w:szCs w:val="21"/>
                <w:shd w:val="clear" w:color="auto" w:fill="FFFFFF"/>
              </w:rPr>
              <w:t>、固定托管费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w:t>
            </w:r>
            <w:r>
              <w:rPr>
                <w:rFonts w:hint="eastAsia" w:ascii="宋体" w:hAnsi="宋体"/>
                <w:color w:val="auto"/>
                <w:szCs w:val="21"/>
                <w:shd w:val="clear" w:color="auto" w:fill="FFFFFF"/>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2022年03月22日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2024年03月21日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927"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536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 xml:space="preserve">户名： </w:t>
            </w:r>
            <w:r>
              <w:rPr>
                <w:rFonts w:hint="eastAsia"/>
                <w:color w:val="auto"/>
              </w:rPr>
              <w:t>贵阳农村商业银行股份有限公司-超值宝2年23期</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账号： </w:t>
            </w:r>
            <w:r>
              <w:rPr>
                <w:color w:val="auto"/>
              </w:rPr>
              <w:t>851900159610169</w:t>
            </w:r>
          </w:p>
          <w:p>
            <w:pPr>
              <w:rPr>
                <w:rFonts w:ascii="宋体" w:hAnsi="宋体"/>
                <w:color w:val="auto"/>
                <w:szCs w:val="21"/>
                <w:shd w:val="clear" w:color="auto" w:fill="FFFFFF"/>
              </w:rPr>
            </w:pPr>
            <w:r>
              <w:rPr>
                <w:rFonts w:hint="eastAsia" w:ascii="宋体" w:hAnsi="宋体"/>
                <w:color w:val="auto"/>
                <w:szCs w:val="21"/>
                <w:shd w:val="clear" w:color="auto" w:fill="FFFFFF"/>
              </w:rPr>
              <w:t xml:space="preserve">开户行： </w:t>
            </w:r>
            <w:r>
              <w:rPr>
                <w:rFonts w:hint="eastAsia"/>
                <w:color w:val="auto"/>
              </w:rPr>
              <w:t>招商银行贵阳分行营业部</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829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551"/>
        <w:gridCol w:w="57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2022年10月01日</w:t>
            </w:r>
            <w:r>
              <w:rPr>
                <w:rFonts w:hint="eastAsia" w:ascii="宋体" w:hAnsi="宋体"/>
                <w:color w:val="auto"/>
                <w:szCs w:val="21"/>
                <w:shd w:val="clear" w:color="auto" w:fill="FFFFFF"/>
              </w:rPr>
              <w:t>-</w:t>
            </w:r>
            <w:r>
              <w:rPr>
                <w:rFonts w:ascii="宋体" w:hAnsi="宋体"/>
                <w:color w:val="auto"/>
                <w:szCs w:val="21"/>
                <w:shd w:val="clear" w:color="auto" w:fill="FFFFFF"/>
              </w:rPr>
              <w:t>2022年12月31日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-102,452.70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669,050.22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96,957,197.62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7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1.0506</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w:t>
      </w:r>
      <w:r>
        <w:rPr>
          <w:rFonts w:hint="eastAsia"/>
          <w:color w:val="auto"/>
        </w:rPr>
        <w:t>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2022年10月01日</w:t>
            </w:r>
            <w:r>
              <w:rPr>
                <w:rFonts w:hint="eastAsia" w:ascii="宋体" w:hAnsi="宋体"/>
                <w:color w:val="auto"/>
              </w:rPr>
              <w:t>至</w:t>
            </w:r>
            <w:r>
              <w:rPr>
                <w:rFonts w:ascii="宋体" w:hAnsi="宋体"/>
                <w:color w:val="auto"/>
              </w:rPr>
              <w:t>2022年12月31日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0.70</w:t>
            </w:r>
          </w:p>
        </w:tc>
        <w:tc>
          <w:tcPr>
            <w:tcW w:w="1843" w:type="dxa"/>
            <w:vAlign w:val="center"/>
          </w:tcPr>
          <w:p>
            <w:pPr>
              <w:jc w:val="right"/>
              <w:rPr>
                <w:rFonts w:ascii="宋体" w:hAnsi="宋体"/>
                <w:color w:val="auto"/>
              </w:rPr>
            </w:pPr>
            <w:r>
              <w:rPr>
                <w:rFonts w:ascii="宋体" w:hAnsi="宋体"/>
                <w:color w:val="auto"/>
              </w:rPr>
              <w:t>1.26</w:t>
            </w:r>
          </w:p>
        </w:tc>
        <w:tc>
          <w:tcPr>
            <w:tcW w:w="1843" w:type="dxa"/>
            <w:vAlign w:val="center"/>
          </w:tcPr>
          <w:p>
            <w:pPr>
              <w:jc w:val="right"/>
              <w:rPr>
                <w:rFonts w:ascii="宋体" w:hAnsi="宋体"/>
                <w:color w:val="auto"/>
              </w:rPr>
            </w:pPr>
            <w:r>
              <w:rPr>
                <w:rFonts w:ascii="宋体" w:hAnsi="宋体"/>
                <w:color w:val="auto"/>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5.06</w:t>
            </w:r>
            <w:bookmarkStart w:id="7" w:name="OLE_LINK4"/>
            <w:bookmarkEnd w:id="7"/>
            <w:bookmarkStart w:id="8" w:name="OLE_LINK7"/>
            <w:bookmarkEnd w:id="8"/>
          </w:p>
        </w:tc>
        <w:tc>
          <w:tcPr>
            <w:tcW w:w="1843" w:type="dxa"/>
            <w:vAlign w:val="center"/>
          </w:tcPr>
          <w:p>
            <w:pPr>
              <w:jc w:val="right"/>
              <w:rPr>
                <w:rFonts w:ascii="宋体" w:hAnsi="宋体"/>
                <w:color w:val="auto"/>
              </w:rPr>
            </w:pPr>
            <w:r>
              <w:rPr>
                <w:rFonts w:ascii="宋体" w:hAnsi="宋体"/>
                <w:color w:val="auto"/>
              </w:rPr>
              <w:t>3.90</w:t>
            </w:r>
          </w:p>
        </w:tc>
        <w:tc>
          <w:tcPr>
            <w:tcW w:w="1843" w:type="dxa"/>
            <w:vAlign w:val="center"/>
          </w:tcPr>
          <w:p>
            <w:pPr>
              <w:jc w:val="right"/>
              <w:rPr>
                <w:rFonts w:ascii="宋体" w:hAnsi="宋体"/>
                <w:color w:val="auto"/>
              </w:rPr>
            </w:pPr>
            <w:r>
              <w:rPr>
                <w:rFonts w:ascii="宋体" w:hAnsi="宋体"/>
                <w:color w:val="auto"/>
              </w:rPr>
              <w:t>4.29</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bookmarkStart w:id="9" w:name="OLE_LINK12"/>
      <w:bookmarkStart w:id="10" w:name="OLE_LINK13"/>
      <w:r>
        <w:rPr>
          <w:color w:val="auto"/>
        </w:rPr>
        <w:drawing>
          <wp:inline distT="0" distB="0" distL="0" distR="0">
            <wp:extent cx="5238750" cy="2095500"/>
            <wp:effectExtent l="0" t="0" r="0" b="0"/>
            <wp:docPr id="1" name="图片 1" descr="JFreeChart/WB009555_Q_DQBGNSMB_JZBJJZZST_2022-12-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JFreeChart/WB009555_Q_DQBGNSMB_JZBJJZZST_2022-12-31.jpeg"/>
                    <pic:cNvPicPr>
                      <a:picLocks noChangeAspect="1"/>
                    </pic:cNvPicPr>
                  </pic:nvPicPr>
                  <pic:blipFill>
                    <a:blip r:embed="rId5"/>
                    <a:stretch>
                      <a:fillRect/>
                    </a:stretch>
                  </pic:blipFill>
                  <pic:spPr>
                    <a:xfrm>
                      <a:off x="0" y="0"/>
                      <a:ext cx="5238750" cy="2095500"/>
                    </a:xfrm>
                    <a:prstGeom prst="rect">
                      <a:avLst/>
                    </a:prstGeom>
                  </pic:spPr>
                </pic:pic>
              </a:graphicData>
            </a:graphic>
          </wp:inline>
        </w:drawing>
      </w:r>
    </w:p>
    <w:bookmarkEnd w:id="9"/>
    <w:bookmarkEnd w:id="10"/>
    <w:p>
      <w:pPr>
        <w:spacing w:before="156" w:beforeLines="50" w:after="156" w:afterLines="50" w:line="360" w:lineRule="auto"/>
        <w:jc w:val="center"/>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w:t>
      </w:r>
      <w:r>
        <w:rPr>
          <w:rFonts w:ascii="宋体" w:hAnsi="宋体"/>
          <w:color w:val="auto"/>
          <w:szCs w:val="21"/>
        </w:rPr>
        <w:t>0.70%</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w:t>
      </w:r>
      <w:r>
        <w:rPr>
          <w:rFonts w:ascii="宋体" w:hAnsi="宋体"/>
          <w:color w:val="auto"/>
          <w:szCs w:val="21"/>
        </w:rPr>
        <w:t>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鑫沅资产鑫梅花456号集合资产管理计划</w:t>
            </w:r>
          </w:p>
        </w:tc>
        <w:tc>
          <w:tcPr>
            <w:tcW w:w="2066" w:type="dxa"/>
            <w:shd w:val="clear" w:color="auto" w:fill="auto"/>
          </w:tcPr>
          <w:p>
            <w:pPr>
              <w:jc w:val="right"/>
              <w:rPr>
                <w:rFonts w:ascii="宋体"/>
                <w:color w:val="auto"/>
                <w:szCs w:val="21"/>
              </w:rPr>
            </w:pPr>
            <w:r>
              <w:rPr>
                <w:color w:val="auto"/>
              </w:rPr>
              <w:t>97,267,438.20</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97,267,438.20</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898.96</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97,267,438.20</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97,268,337.16</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w:t>
      </w:r>
      <w:r>
        <w:rPr>
          <w:rFonts w:hint="eastAsia"/>
          <w:color w:val="auto"/>
        </w:rPr>
        <w:t>2</w:t>
      </w:r>
      <w:r>
        <w:rPr>
          <w:color w:val="auto"/>
        </w:rPr>
        <w:t>.2</w:t>
      </w:r>
      <w:r>
        <w:rPr>
          <w:rFonts w:hint="eastAsia"/>
          <w:color w:val="auto"/>
        </w:rPr>
        <w:t>期末理财产品间接投资资产组合情况</w:t>
      </w:r>
    </w:p>
    <w:p>
      <w:pPr>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79,163,328.53</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79,163,328.53</w:t>
            </w:r>
          </w:p>
        </w:tc>
        <w:tc>
          <w:tcPr>
            <w:tcW w:w="2127" w:type="dxa"/>
            <w:shd w:val="clear" w:color="auto" w:fill="auto"/>
            <w:vAlign w:val="center"/>
          </w:tcPr>
          <w:p>
            <w:pPr>
              <w:jc w:val="right"/>
              <w:rPr>
                <w:rFonts w:ascii="宋体" w:hAnsi="宋体"/>
                <w:color w:val="auto"/>
              </w:rPr>
            </w:pPr>
            <w:r>
              <w:rPr>
                <w:rFonts w:hint="eastAsia" w:ascii="宋体" w:hAnsi="宋体"/>
                <w:color w:val="auto"/>
              </w:rPr>
              <w:t>81.39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17,260,820.34</w:t>
            </w:r>
          </w:p>
        </w:tc>
        <w:tc>
          <w:tcPr>
            <w:tcW w:w="2127" w:type="dxa"/>
            <w:shd w:val="clear" w:color="auto" w:fill="auto"/>
            <w:vAlign w:val="center"/>
          </w:tcPr>
          <w:p>
            <w:pPr>
              <w:jc w:val="right"/>
              <w:rPr>
                <w:rFonts w:ascii="宋体" w:hAnsi="宋体"/>
                <w:color w:val="auto"/>
              </w:rPr>
            </w:pPr>
            <w:r>
              <w:rPr>
                <w:rFonts w:hint="eastAsia" w:ascii="宋体" w:hAnsi="宋体"/>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912,372.78</w:t>
            </w:r>
          </w:p>
        </w:tc>
        <w:tc>
          <w:tcPr>
            <w:tcW w:w="2127" w:type="dxa"/>
            <w:shd w:val="clear" w:color="auto" w:fill="auto"/>
            <w:vAlign w:val="center"/>
          </w:tcPr>
          <w:p>
            <w:pPr>
              <w:jc w:val="right"/>
              <w:rPr>
                <w:rFonts w:ascii="宋体" w:hAnsi="宋体"/>
                <w:color w:val="auto"/>
              </w:rPr>
            </w:pPr>
            <w:r>
              <w:rPr>
                <w:rFonts w:hint="eastAsia" w:ascii="宋体" w:hAnsi="宋体"/>
                <w:color w:val="auto"/>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4,707.31</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97,341,228.96</w:t>
            </w:r>
          </w:p>
        </w:tc>
        <w:tc>
          <w:tcPr>
            <w:tcW w:w="2127" w:type="dxa"/>
            <w:shd w:val="clear" w:color="auto" w:fill="auto"/>
          </w:tcPr>
          <w:p>
            <w:pPr>
              <w:jc w:val="right"/>
              <w:rPr>
                <w:rFonts w:ascii="宋体" w:hAnsi="宋体"/>
                <w:color w:val="auto"/>
              </w:rPr>
            </w:pPr>
            <w:r>
              <w:rPr>
                <w:rFonts w:hint="eastAsia" w:ascii="宋体" w:hAnsi="宋体"/>
                <w:color w:val="auto"/>
              </w:rPr>
              <w:t>100.07</w:t>
            </w:r>
          </w:p>
        </w:tc>
      </w:tr>
    </w:tbl>
    <w:p>
      <w:pPr>
        <w:spacing w:before="156" w:beforeLines="50" w:after="156" w:afterLines="50" w:line="360" w:lineRule="auto"/>
        <w:rPr>
          <w:color w:val="auto"/>
        </w:rPr>
      </w:pPr>
    </w:p>
    <w:p>
      <w:pPr>
        <w:spacing w:before="156" w:beforeLines="50" w:after="156" w:afterLines="50" w:line="360" w:lineRule="auto"/>
        <w:rPr>
          <w:color w:val="auto"/>
        </w:rPr>
      </w:pP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color w:val="auto"/>
        </w:rPr>
      </w:pPr>
      <w:r>
        <w:rPr>
          <w:color w:val="auto"/>
        </w:rPr>
        <w:t>5.2.</w:t>
      </w:r>
      <w:r>
        <w:rPr>
          <w:rFonts w:hint="eastAsia"/>
          <w:color w:val="auto"/>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146"/>
        <w:gridCol w:w="3994"/>
        <w:gridCol w:w="2006"/>
        <w:gridCol w:w="2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1146" w:type="dxa"/>
            <w:shd w:val="clear" w:color="auto" w:fill="auto"/>
            <w:vAlign w:val="center"/>
          </w:tcPr>
          <w:p>
            <w:pPr>
              <w:jc w:val="center"/>
              <w:rPr>
                <w:color w:val="auto"/>
                <w:szCs w:val="21"/>
              </w:rPr>
            </w:pPr>
            <w:r>
              <w:rPr>
                <w:rFonts w:hint="eastAsia" w:ascii="宋体"/>
                <w:color w:val="auto"/>
                <w:szCs w:val="21"/>
              </w:rPr>
              <w:t>序号</w:t>
            </w:r>
          </w:p>
        </w:tc>
        <w:tc>
          <w:tcPr>
            <w:tcW w:w="3994" w:type="dxa"/>
            <w:shd w:val="clear" w:color="auto" w:fill="auto"/>
            <w:vAlign w:val="center"/>
          </w:tcPr>
          <w:p>
            <w:pPr>
              <w:jc w:val="center"/>
              <w:rPr>
                <w:color w:val="auto"/>
                <w:szCs w:val="21"/>
              </w:rPr>
            </w:pPr>
            <w:r>
              <w:rPr>
                <w:rFonts w:hint="eastAsia" w:ascii="宋体"/>
                <w:color w:val="auto"/>
                <w:szCs w:val="21"/>
              </w:rPr>
              <w:t>项目</w:t>
            </w:r>
          </w:p>
        </w:tc>
        <w:tc>
          <w:tcPr>
            <w:tcW w:w="2006" w:type="dxa"/>
            <w:shd w:val="clear" w:color="auto" w:fill="auto"/>
            <w:vAlign w:val="center"/>
          </w:tcPr>
          <w:p>
            <w:pPr>
              <w:jc w:val="center"/>
              <w:rPr>
                <w:color w:val="auto"/>
                <w:szCs w:val="21"/>
              </w:rPr>
            </w:pPr>
            <w:r>
              <w:rPr>
                <w:rFonts w:hint="eastAsia" w:ascii="宋体"/>
                <w:color w:val="auto"/>
                <w:szCs w:val="21"/>
              </w:rPr>
              <w:t>金额(元)</w:t>
            </w:r>
          </w:p>
        </w:tc>
        <w:tc>
          <w:tcPr>
            <w:tcW w:w="2046"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w:t>
            </w:r>
          </w:p>
        </w:tc>
        <w:tc>
          <w:tcPr>
            <w:tcW w:w="3994" w:type="dxa"/>
            <w:shd w:val="clear" w:color="auto" w:fill="auto"/>
          </w:tcPr>
          <w:p>
            <w:pPr>
              <w:jc w:val="left"/>
              <w:rPr>
                <w:rFonts w:ascii="宋体"/>
                <w:color w:val="auto"/>
                <w:szCs w:val="21"/>
              </w:rPr>
            </w:pPr>
            <w:r>
              <w:rPr>
                <w:color w:val="auto"/>
              </w:rPr>
              <w:t>GC002</w:t>
            </w:r>
          </w:p>
        </w:tc>
        <w:tc>
          <w:tcPr>
            <w:tcW w:w="2006" w:type="dxa"/>
            <w:shd w:val="clear" w:color="auto" w:fill="auto"/>
          </w:tcPr>
          <w:p>
            <w:pPr>
              <w:jc w:val="right"/>
              <w:rPr>
                <w:rFonts w:ascii="宋体"/>
                <w:color w:val="auto"/>
                <w:szCs w:val="21"/>
              </w:rPr>
            </w:pPr>
            <w:r>
              <w:rPr>
                <w:color w:val="auto"/>
              </w:rPr>
              <w:t>17,260,820.34</w:t>
            </w:r>
          </w:p>
        </w:tc>
        <w:tc>
          <w:tcPr>
            <w:tcW w:w="2046" w:type="dxa"/>
            <w:shd w:val="clear" w:color="auto" w:fill="auto"/>
          </w:tcPr>
          <w:p>
            <w:pPr>
              <w:jc w:val="right"/>
              <w:rPr>
                <w:rFonts w:ascii="宋体"/>
                <w:color w:val="auto"/>
                <w:szCs w:val="21"/>
              </w:rPr>
            </w:pPr>
            <w:r>
              <w:rPr>
                <w:color w:val="auto"/>
              </w:rPr>
              <w:t>17.75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2</w:t>
            </w:r>
          </w:p>
        </w:tc>
        <w:tc>
          <w:tcPr>
            <w:tcW w:w="3994" w:type="dxa"/>
            <w:shd w:val="clear" w:color="auto" w:fill="auto"/>
          </w:tcPr>
          <w:p>
            <w:pPr>
              <w:jc w:val="left"/>
              <w:rPr>
                <w:rFonts w:ascii="宋体"/>
                <w:color w:val="auto"/>
                <w:szCs w:val="21"/>
              </w:rPr>
            </w:pPr>
            <w:r>
              <w:rPr>
                <w:color w:val="auto"/>
              </w:rPr>
              <w:t>21安投01</w:t>
            </w:r>
          </w:p>
        </w:tc>
        <w:tc>
          <w:tcPr>
            <w:tcW w:w="2006" w:type="dxa"/>
            <w:shd w:val="clear" w:color="auto" w:fill="auto"/>
          </w:tcPr>
          <w:p>
            <w:pPr>
              <w:jc w:val="right"/>
              <w:rPr>
                <w:rFonts w:ascii="宋体"/>
                <w:color w:val="auto"/>
                <w:szCs w:val="21"/>
              </w:rPr>
            </w:pPr>
            <w:r>
              <w:rPr>
                <w:color w:val="auto"/>
              </w:rPr>
              <w:t>5,471,869.17</w:t>
            </w:r>
          </w:p>
        </w:tc>
        <w:tc>
          <w:tcPr>
            <w:tcW w:w="2046" w:type="dxa"/>
            <w:shd w:val="clear" w:color="auto" w:fill="auto"/>
          </w:tcPr>
          <w:p>
            <w:pPr>
              <w:jc w:val="right"/>
              <w:rPr>
                <w:rFonts w:ascii="宋体"/>
                <w:color w:val="auto"/>
                <w:szCs w:val="21"/>
              </w:rPr>
            </w:pPr>
            <w:r>
              <w:rPr>
                <w:color w:val="auto"/>
              </w:rPr>
              <w:t>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3</w:t>
            </w:r>
          </w:p>
        </w:tc>
        <w:tc>
          <w:tcPr>
            <w:tcW w:w="3994" w:type="dxa"/>
            <w:shd w:val="clear" w:color="auto" w:fill="auto"/>
          </w:tcPr>
          <w:p>
            <w:pPr>
              <w:jc w:val="left"/>
              <w:rPr>
                <w:rFonts w:ascii="宋体"/>
                <w:color w:val="auto"/>
                <w:szCs w:val="21"/>
              </w:rPr>
            </w:pPr>
            <w:r>
              <w:rPr>
                <w:color w:val="auto"/>
              </w:rPr>
              <w:t>20铜开01</w:t>
            </w:r>
          </w:p>
        </w:tc>
        <w:tc>
          <w:tcPr>
            <w:tcW w:w="2006" w:type="dxa"/>
            <w:shd w:val="clear" w:color="auto" w:fill="auto"/>
          </w:tcPr>
          <w:p>
            <w:pPr>
              <w:jc w:val="right"/>
              <w:rPr>
                <w:rFonts w:ascii="宋体"/>
                <w:color w:val="auto"/>
                <w:szCs w:val="21"/>
              </w:rPr>
            </w:pPr>
            <w:r>
              <w:rPr>
                <w:color w:val="auto"/>
              </w:rPr>
              <w:t>3,876,935.62</w:t>
            </w:r>
          </w:p>
        </w:tc>
        <w:tc>
          <w:tcPr>
            <w:tcW w:w="2046" w:type="dxa"/>
            <w:shd w:val="clear" w:color="auto" w:fill="auto"/>
          </w:tcPr>
          <w:p>
            <w:pPr>
              <w:jc w:val="right"/>
              <w:rPr>
                <w:rFonts w:ascii="宋体"/>
                <w:color w:val="auto"/>
                <w:szCs w:val="21"/>
              </w:rPr>
            </w:pPr>
            <w:r>
              <w:rPr>
                <w:color w:val="auto"/>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4</w:t>
            </w:r>
          </w:p>
        </w:tc>
        <w:tc>
          <w:tcPr>
            <w:tcW w:w="3994" w:type="dxa"/>
            <w:shd w:val="clear" w:color="auto" w:fill="auto"/>
          </w:tcPr>
          <w:p>
            <w:pPr>
              <w:jc w:val="left"/>
              <w:rPr>
                <w:rFonts w:ascii="宋体"/>
                <w:color w:val="auto"/>
                <w:szCs w:val="21"/>
              </w:rPr>
            </w:pPr>
            <w:r>
              <w:rPr>
                <w:color w:val="auto"/>
              </w:rPr>
              <w:t>20遵旅01</w:t>
            </w:r>
          </w:p>
        </w:tc>
        <w:tc>
          <w:tcPr>
            <w:tcW w:w="2006" w:type="dxa"/>
            <w:shd w:val="clear" w:color="auto" w:fill="auto"/>
          </w:tcPr>
          <w:p>
            <w:pPr>
              <w:jc w:val="right"/>
              <w:rPr>
                <w:rFonts w:ascii="宋体"/>
                <w:color w:val="auto"/>
                <w:szCs w:val="21"/>
              </w:rPr>
            </w:pPr>
            <w:r>
              <w:rPr>
                <w:color w:val="auto"/>
              </w:rPr>
              <w:t>2,984,370.72</w:t>
            </w:r>
          </w:p>
        </w:tc>
        <w:tc>
          <w:tcPr>
            <w:tcW w:w="2046" w:type="dxa"/>
            <w:shd w:val="clear" w:color="auto" w:fill="auto"/>
          </w:tcPr>
          <w:p>
            <w:pPr>
              <w:jc w:val="right"/>
              <w:rPr>
                <w:rFonts w:ascii="宋体"/>
                <w:color w:val="auto"/>
                <w:szCs w:val="21"/>
              </w:rPr>
            </w:pPr>
            <w:r>
              <w:rPr>
                <w:color w:val="auto"/>
              </w:rPr>
              <w:t>3.07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5</w:t>
            </w:r>
          </w:p>
        </w:tc>
        <w:tc>
          <w:tcPr>
            <w:tcW w:w="3994" w:type="dxa"/>
            <w:shd w:val="clear" w:color="auto" w:fill="auto"/>
          </w:tcPr>
          <w:p>
            <w:pPr>
              <w:jc w:val="left"/>
              <w:rPr>
                <w:rFonts w:ascii="宋体"/>
                <w:color w:val="auto"/>
                <w:szCs w:val="21"/>
              </w:rPr>
            </w:pPr>
            <w:r>
              <w:rPr>
                <w:color w:val="auto"/>
              </w:rPr>
              <w:t>20贵产01</w:t>
            </w:r>
          </w:p>
        </w:tc>
        <w:tc>
          <w:tcPr>
            <w:tcW w:w="2006" w:type="dxa"/>
            <w:shd w:val="clear" w:color="auto" w:fill="auto"/>
          </w:tcPr>
          <w:p>
            <w:pPr>
              <w:jc w:val="right"/>
              <w:rPr>
                <w:rFonts w:ascii="宋体"/>
                <w:color w:val="auto"/>
                <w:szCs w:val="21"/>
              </w:rPr>
            </w:pPr>
            <w:r>
              <w:rPr>
                <w:color w:val="auto"/>
              </w:rPr>
              <w:t>2,759,313.30</w:t>
            </w:r>
          </w:p>
        </w:tc>
        <w:tc>
          <w:tcPr>
            <w:tcW w:w="2046" w:type="dxa"/>
            <w:shd w:val="clear" w:color="auto" w:fill="auto"/>
          </w:tcPr>
          <w:p>
            <w:pPr>
              <w:jc w:val="right"/>
              <w:rPr>
                <w:rFonts w:ascii="宋体"/>
                <w:color w:val="auto"/>
                <w:szCs w:val="21"/>
              </w:rPr>
            </w:pPr>
            <w:r>
              <w:rPr>
                <w:color w:val="auto"/>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6</w:t>
            </w:r>
          </w:p>
        </w:tc>
        <w:tc>
          <w:tcPr>
            <w:tcW w:w="3994" w:type="dxa"/>
            <w:shd w:val="clear" w:color="auto" w:fill="auto"/>
          </w:tcPr>
          <w:p>
            <w:pPr>
              <w:jc w:val="left"/>
              <w:rPr>
                <w:rFonts w:ascii="宋体"/>
                <w:color w:val="auto"/>
                <w:szCs w:val="21"/>
              </w:rPr>
            </w:pPr>
            <w:r>
              <w:rPr>
                <w:color w:val="auto"/>
              </w:rPr>
              <w:t>20铜旅01</w:t>
            </w:r>
          </w:p>
        </w:tc>
        <w:tc>
          <w:tcPr>
            <w:tcW w:w="2006" w:type="dxa"/>
            <w:shd w:val="clear" w:color="auto" w:fill="auto"/>
          </w:tcPr>
          <w:p>
            <w:pPr>
              <w:jc w:val="right"/>
              <w:rPr>
                <w:rFonts w:ascii="宋体"/>
                <w:color w:val="auto"/>
                <w:szCs w:val="21"/>
              </w:rPr>
            </w:pPr>
            <w:r>
              <w:rPr>
                <w:color w:val="auto"/>
              </w:rPr>
              <w:t>2,742,889.09</w:t>
            </w:r>
          </w:p>
        </w:tc>
        <w:tc>
          <w:tcPr>
            <w:tcW w:w="2046" w:type="dxa"/>
            <w:shd w:val="clear" w:color="auto" w:fill="auto"/>
          </w:tcPr>
          <w:p>
            <w:pPr>
              <w:jc w:val="right"/>
              <w:rPr>
                <w:rFonts w:ascii="宋体"/>
                <w:color w:val="auto"/>
                <w:szCs w:val="21"/>
              </w:rPr>
            </w:pPr>
            <w:r>
              <w:rPr>
                <w:color w:val="auto"/>
              </w:rPr>
              <w:t>2.82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7</w:t>
            </w:r>
          </w:p>
        </w:tc>
        <w:tc>
          <w:tcPr>
            <w:tcW w:w="3994" w:type="dxa"/>
            <w:shd w:val="clear" w:color="auto" w:fill="auto"/>
          </w:tcPr>
          <w:p>
            <w:pPr>
              <w:jc w:val="left"/>
              <w:rPr>
                <w:rFonts w:ascii="宋体"/>
                <w:color w:val="auto"/>
                <w:szCs w:val="21"/>
              </w:rPr>
            </w:pPr>
            <w:r>
              <w:rPr>
                <w:color w:val="auto"/>
              </w:rPr>
              <w:t>20文旅01</w:t>
            </w:r>
          </w:p>
        </w:tc>
        <w:tc>
          <w:tcPr>
            <w:tcW w:w="2006" w:type="dxa"/>
            <w:shd w:val="clear" w:color="auto" w:fill="auto"/>
          </w:tcPr>
          <w:p>
            <w:pPr>
              <w:jc w:val="right"/>
              <w:rPr>
                <w:rFonts w:ascii="宋体"/>
                <w:color w:val="auto"/>
                <w:szCs w:val="21"/>
              </w:rPr>
            </w:pPr>
            <w:r>
              <w:rPr>
                <w:color w:val="auto"/>
              </w:rPr>
              <w:t>2,521,101.22</w:t>
            </w:r>
          </w:p>
        </w:tc>
        <w:tc>
          <w:tcPr>
            <w:tcW w:w="2046" w:type="dxa"/>
            <w:shd w:val="clear" w:color="auto" w:fill="auto"/>
          </w:tcPr>
          <w:p>
            <w:pPr>
              <w:jc w:val="right"/>
              <w:rPr>
                <w:rFonts w:ascii="宋体"/>
                <w:color w:val="auto"/>
                <w:szCs w:val="21"/>
              </w:rPr>
            </w:pPr>
            <w:r>
              <w:rPr>
                <w:color w:val="auto"/>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8</w:t>
            </w:r>
          </w:p>
        </w:tc>
        <w:tc>
          <w:tcPr>
            <w:tcW w:w="3994" w:type="dxa"/>
            <w:shd w:val="clear" w:color="auto" w:fill="auto"/>
          </w:tcPr>
          <w:p>
            <w:pPr>
              <w:jc w:val="left"/>
              <w:rPr>
                <w:rFonts w:ascii="宋体"/>
                <w:color w:val="auto"/>
                <w:szCs w:val="21"/>
              </w:rPr>
            </w:pPr>
            <w:r>
              <w:rPr>
                <w:color w:val="auto"/>
              </w:rPr>
              <w:t>20花竹01</w:t>
            </w:r>
          </w:p>
        </w:tc>
        <w:tc>
          <w:tcPr>
            <w:tcW w:w="2006" w:type="dxa"/>
            <w:shd w:val="clear" w:color="auto" w:fill="auto"/>
          </w:tcPr>
          <w:p>
            <w:pPr>
              <w:jc w:val="right"/>
              <w:rPr>
                <w:rFonts w:ascii="宋体"/>
                <w:color w:val="auto"/>
                <w:szCs w:val="21"/>
              </w:rPr>
            </w:pPr>
            <w:r>
              <w:rPr>
                <w:color w:val="auto"/>
              </w:rPr>
              <w:t>2,513,646.48</w:t>
            </w:r>
          </w:p>
        </w:tc>
        <w:tc>
          <w:tcPr>
            <w:tcW w:w="2046" w:type="dxa"/>
            <w:shd w:val="clear" w:color="auto" w:fill="auto"/>
          </w:tcPr>
          <w:p>
            <w:pPr>
              <w:jc w:val="right"/>
              <w:rPr>
                <w:rFonts w:ascii="宋体"/>
                <w:color w:val="auto"/>
                <w:szCs w:val="21"/>
              </w:rPr>
            </w:pPr>
            <w:r>
              <w:rPr>
                <w:color w:val="auto"/>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9</w:t>
            </w:r>
          </w:p>
        </w:tc>
        <w:tc>
          <w:tcPr>
            <w:tcW w:w="3994" w:type="dxa"/>
            <w:shd w:val="clear" w:color="auto" w:fill="auto"/>
          </w:tcPr>
          <w:p>
            <w:pPr>
              <w:jc w:val="left"/>
              <w:rPr>
                <w:rFonts w:ascii="宋体"/>
                <w:color w:val="auto"/>
                <w:szCs w:val="21"/>
              </w:rPr>
            </w:pPr>
            <w:r>
              <w:rPr>
                <w:color w:val="auto"/>
              </w:rPr>
              <w:t>20安投债</w:t>
            </w:r>
          </w:p>
        </w:tc>
        <w:tc>
          <w:tcPr>
            <w:tcW w:w="2006" w:type="dxa"/>
            <w:shd w:val="clear" w:color="auto" w:fill="auto"/>
          </w:tcPr>
          <w:p>
            <w:pPr>
              <w:jc w:val="right"/>
              <w:rPr>
                <w:rFonts w:ascii="宋体"/>
                <w:color w:val="auto"/>
                <w:szCs w:val="21"/>
              </w:rPr>
            </w:pPr>
            <w:r>
              <w:rPr>
                <w:color w:val="auto"/>
              </w:rPr>
              <w:t>2,433,702.56</w:t>
            </w:r>
          </w:p>
        </w:tc>
        <w:tc>
          <w:tcPr>
            <w:tcW w:w="2046" w:type="dxa"/>
            <w:shd w:val="clear" w:color="auto" w:fill="auto"/>
          </w:tcPr>
          <w:p>
            <w:pPr>
              <w:jc w:val="right"/>
              <w:rPr>
                <w:rFonts w:ascii="宋体"/>
                <w:color w:val="auto"/>
                <w:szCs w:val="21"/>
              </w:rPr>
            </w:pPr>
            <w:r>
              <w:rPr>
                <w:color w:val="auto"/>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r>
              <w:rPr>
                <w:color w:val="auto"/>
              </w:rPr>
              <w:t>10</w:t>
            </w:r>
          </w:p>
        </w:tc>
        <w:tc>
          <w:tcPr>
            <w:tcW w:w="3994" w:type="dxa"/>
            <w:shd w:val="clear" w:color="auto" w:fill="auto"/>
          </w:tcPr>
          <w:p>
            <w:pPr>
              <w:jc w:val="left"/>
              <w:rPr>
                <w:rFonts w:ascii="宋体"/>
                <w:color w:val="auto"/>
                <w:szCs w:val="21"/>
              </w:rPr>
            </w:pPr>
            <w:r>
              <w:rPr>
                <w:color w:val="auto"/>
              </w:rPr>
              <w:t>22贵安01</w:t>
            </w:r>
          </w:p>
        </w:tc>
        <w:tc>
          <w:tcPr>
            <w:tcW w:w="2006" w:type="dxa"/>
            <w:shd w:val="clear" w:color="auto" w:fill="auto"/>
          </w:tcPr>
          <w:p>
            <w:pPr>
              <w:jc w:val="right"/>
              <w:rPr>
                <w:rFonts w:ascii="宋体"/>
                <w:color w:val="auto"/>
                <w:szCs w:val="21"/>
              </w:rPr>
            </w:pPr>
            <w:r>
              <w:rPr>
                <w:color w:val="auto"/>
              </w:rPr>
              <w:t>2,329,936.22</w:t>
            </w:r>
          </w:p>
        </w:tc>
        <w:tc>
          <w:tcPr>
            <w:tcW w:w="2046" w:type="dxa"/>
            <w:shd w:val="clear" w:color="auto" w:fill="auto"/>
          </w:tcPr>
          <w:p>
            <w:pPr>
              <w:jc w:val="right"/>
              <w:rPr>
                <w:rFonts w:ascii="宋体"/>
                <w:color w:val="auto"/>
                <w:szCs w:val="21"/>
              </w:rPr>
            </w:pPr>
            <w:r>
              <w:rPr>
                <w:color w:val="auto"/>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1146" w:type="dxa"/>
            <w:shd w:val="clear" w:color="auto" w:fill="auto"/>
          </w:tcPr>
          <w:p>
            <w:pPr>
              <w:jc w:val="center"/>
              <w:rPr>
                <w:rFonts w:ascii="宋体"/>
                <w:color w:val="auto"/>
                <w:szCs w:val="21"/>
              </w:rPr>
            </w:pPr>
          </w:p>
        </w:tc>
        <w:tc>
          <w:tcPr>
            <w:tcW w:w="3994" w:type="dxa"/>
            <w:shd w:val="clear" w:color="auto" w:fill="auto"/>
          </w:tcPr>
          <w:p>
            <w:pPr>
              <w:jc w:val="left"/>
              <w:rPr>
                <w:rFonts w:ascii="宋体"/>
                <w:color w:val="auto"/>
                <w:szCs w:val="21"/>
              </w:rPr>
            </w:pPr>
            <w:r>
              <w:rPr>
                <w:color w:val="auto"/>
              </w:rPr>
              <w:t>合计</w:t>
            </w:r>
          </w:p>
        </w:tc>
        <w:tc>
          <w:tcPr>
            <w:tcW w:w="2006" w:type="dxa"/>
            <w:shd w:val="clear" w:color="auto" w:fill="auto"/>
          </w:tcPr>
          <w:p>
            <w:pPr>
              <w:jc w:val="right"/>
              <w:rPr>
                <w:rFonts w:ascii="宋体"/>
                <w:color w:val="auto"/>
                <w:szCs w:val="21"/>
              </w:rPr>
            </w:pPr>
            <w:r>
              <w:rPr>
                <w:color w:val="auto"/>
              </w:rPr>
              <w:t>44,894,584.72</w:t>
            </w:r>
          </w:p>
        </w:tc>
        <w:tc>
          <w:tcPr>
            <w:tcW w:w="2046" w:type="dxa"/>
            <w:shd w:val="clear" w:color="auto" w:fill="auto"/>
          </w:tcPr>
          <w:p>
            <w:pPr>
              <w:jc w:val="right"/>
              <w:rPr>
                <w:rFonts w:ascii="宋体"/>
                <w:color w:val="auto"/>
                <w:szCs w:val="21"/>
              </w:rPr>
            </w:pPr>
            <w:r>
              <w:rPr>
                <w:color w:val="auto"/>
              </w:rPr>
              <w:t>46.16</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rPr>
          <w:color w:val="auto"/>
        </w:rPr>
      </w:pPr>
      <w:bookmarkStart w:id="13" w:name="_GoBack"/>
      <w:bookmarkEnd w:id="13"/>
    </w:p>
    <w:p>
      <w:pPr>
        <w:spacing w:line="360" w:lineRule="auto"/>
        <w:jc w:val="right"/>
        <w:rPr>
          <w:rFonts w:ascii="宋体" w:hAnsi="宋体"/>
          <w:color w:val="auto"/>
          <w:szCs w:val="21"/>
        </w:rPr>
      </w:pPr>
      <w:r>
        <w:rPr>
          <w:rFonts w:ascii="宋体" w:hAnsi="宋体"/>
          <w:color w:val="auto"/>
          <w:szCs w:val="21"/>
        </w:rPr>
        <w:t>贵阳农村商业银行股份有限公司</w:t>
      </w:r>
    </w:p>
    <w:p>
      <w:pPr>
        <w:spacing w:line="360" w:lineRule="auto"/>
        <w:jc w:val="right"/>
        <w:rPr>
          <w:rFonts w:ascii="宋体" w:hAnsi="宋体"/>
          <w:color w:val="auto"/>
          <w:szCs w:val="21"/>
        </w:rPr>
      </w:pPr>
      <w:bookmarkStart w:id="11" w:name="OLE_LINK10"/>
      <w:bookmarkStart w:id="12" w:name="OLE_LINK11"/>
      <w:r>
        <w:rPr>
          <w:rFonts w:ascii="宋体" w:hAnsi="宋体"/>
          <w:color w:val="auto"/>
          <w:szCs w:val="21"/>
        </w:rPr>
        <w:t>2023年01月15日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dit="readOnly" w:enforcement="1" w:cryptProviderType="rsaFull" w:cryptAlgorithmClass="hash" w:cryptAlgorithmType="typeAny" w:cryptAlgorithmSid="4" w:cryptSpinCount="0" w:hash="CZ4DlJMMXshHckG2xAI64P+UY0o=" w:salt="q0UzKM3oxNc4Ati0zhkf7g=="/>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67423"/>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0EA8"/>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00E"/>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2CFB"/>
    <w:rsid w:val="00587297"/>
    <w:rsid w:val="005A3474"/>
    <w:rsid w:val="005C161C"/>
    <w:rsid w:val="005D6CCB"/>
    <w:rsid w:val="005D790B"/>
    <w:rsid w:val="005F2112"/>
    <w:rsid w:val="005F441A"/>
    <w:rsid w:val="005F62A5"/>
    <w:rsid w:val="0063629A"/>
    <w:rsid w:val="00636BDB"/>
    <w:rsid w:val="00645054"/>
    <w:rsid w:val="006451EF"/>
    <w:rsid w:val="00646CFC"/>
    <w:rsid w:val="00653D36"/>
    <w:rsid w:val="00667327"/>
    <w:rsid w:val="006A1341"/>
    <w:rsid w:val="006B2602"/>
    <w:rsid w:val="006C22D1"/>
    <w:rsid w:val="00702058"/>
    <w:rsid w:val="00712AEC"/>
    <w:rsid w:val="007159F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3C8"/>
    <w:rsid w:val="00895911"/>
    <w:rsid w:val="008A542C"/>
    <w:rsid w:val="008B7B35"/>
    <w:rsid w:val="008C5DB1"/>
    <w:rsid w:val="008E26E4"/>
    <w:rsid w:val="008E5482"/>
    <w:rsid w:val="008E6772"/>
    <w:rsid w:val="008F796E"/>
    <w:rsid w:val="00900D24"/>
    <w:rsid w:val="00920C08"/>
    <w:rsid w:val="00943B76"/>
    <w:rsid w:val="00963A2D"/>
    <w:rsid w:val="00994DD5"/>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B2712"/>
    <w:rsid w:val="00BC4AD6"/>
    <w:rsid w:val="00BC77E0"/>
    <w:rsid w:val="00BF504D"/>
    <w:rsid w:val="00C104F2"/>
    <w:rsid w:val="00C20261"/>
    <w:rsid w:val="00C27DAA"/>
    <w:rsid w:val="00C418EC"/>
    <w:rsid w:val="00C6693D"/>
    <w:rsid w:val="00C723E7"/>
    <w:rsid w:val="00C97FFD"/>
    <w:rsid w:val="00CA12EC"/>
    <w:rsid w:val="00CA43AB"/>
    <w:rsid w:val="00CC3B52"/>
    <w:rsid w:val="00CE0966"/>
    <w:rsid w:val="00CE55D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C4139"/>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02CA262D"/>
    <w:rsid w:val="11CF6489"/>
    <w:rsid w:val="1E8C1798"/>
    <w:rsid w:val="613521E2"/>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semiHidden/>
    <w:unhideWhenUsed/>
    <w:qFormat/>
    <w:uiPriority w:val="0"/>
    <w:rPr>
      <w:sz w:val="21"/>
    </w:rPr>
  </w:style>
  <w:style w:type="character" w:customStyle="1" w:styleId="15">
    <w:name w:val="标题 1 字符"/>
    <w:basedOn w:val="13"/>
    <w:link w:val="2"/>
    <w:qFormat/>
    <w:locked/>
    <w:uiPriority w:val="0"/>
    <w:rPr>
      <w:rFonts w:ascii="Times New Roman" w:hAnsi="Times New Roman" w:eastAsia="宋体" w:cs="Times New Roman"/>
      <w:b/>
      <w:kern w:val="44"/>
      <w:sz w:val="44"/>
      <w:szCs w:val="20"/>
    </w:rPr>
  </w:style>
  <w:style w:type="character" w:customStyle="1" w:styleId="16">
    <w:name w:val="标题 2 字符"/>
    <w:basedOn w:val="13"/>
    <w:link w:val="3"/>
    <w:semiHidden/>
    <w:qFormat/>
    <w:locked/>
    <w:uiPriority w:val="0"/>
    <w:rPr>
      <w:rFonts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3"/>
    <w:link w:val="9"/>
    <w:qFormat/>
    <w:locked/>
    <w:uiPriority w:val="99"/>
    <w:rPr>
      <w:sz w:val="18"/>
      <w:szCs w:val="18"/>
    </w:rPr>
  </w:style>
  <w:style w:type="character" w:customStyle="1" w:styleId="19">
    <w:name w:val="页脚 字符"/>
    <w:basedOn w:val="13"/>
    <w:link w:val="8"/>
    <w:qFormat/>
    <w:locked/>
    <w:uiPriority w:val="99"/>
    <w:rPr>
      <w:sz w:val="18"/>
      <w:szCs w:val="18"/>
    </w:rPr>
  </w:style>
  <w:style w:type="character" w:customStyle="1" w:styleId="20">
    <w:name w:val="正文文本 字符"/>
    <w:basedOn w:val="13"/>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10"/>
    <w:semiHidden/>
    <w:qFormat/>
    <w:locked/>
    <w:uiPriority w:val="99"/>
    <w:rPr>
      <w:rFonts w:ascii="Times New Roman" w:hAnsi="Times New Roman" w:eastAsia="宋体" w:cs="Times New Roman"/>
      <w:b/>
      <w:bCs/>
      <w:kern w:val="2"/>
      <w:sz w:val="21"/>
    </w:rPr>
  </w:style>
  <w:style w:type="character" w:customStyle="1" w:styleId="22">
    <w:name w:val="批注框文本 字符"/>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字符"/>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6A4025-CFBB-420A-9C7F-6B19F8C707C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707</Words>
  <Characters>4032</Characters>
  <Lines>33</Lines>
  <Paragraphs>9</Paragraphs>
  <TotalTime>0</TotalTime>
  <ScaleCrop>false</ScaleCrop>
  <LinksUpToDate>false</LinksUpToDate>
  <CharactersWithSpaces>4730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2023-01-17T06:15:34Z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