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超值宝2年24期理财产品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超值宝2年24期理财产品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79,200,000.00份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82,326,904.61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2022年04月26日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2024年04月25日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贵阳农村商业银行股份有限公司-超值宝2年24期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851900159610476</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-86,909.49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470,429.21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82,326,904.61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1.0395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1.0395</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0.58</w:t>
            </w:r>
          </w:p>
        </w:tc>
        <w:tc>
          <w:tcPr>
            <w:tcW w:w="1843" w:type="dxa"/>
            <w:vAlign w:val="center"/>
          </w:tcPr>
          <w:p>
            <w:pPr>
              <w:jc w:val="right"/>
              <w:rPr>
                <w:rFonts w:ascii="宋体" w:hAnsi="宋体"/>
                <w:color w:val="auto"/>
              </w:rPr>
            </w:pPr>
            <w:r>
              <w:rPr>
                <w:rFonts w:ascii="宋体" w:hAnsi="宋体"/>
                <w:color w:val="auto"/>
              </w:rPr>
              <w:t>1.26</w:t>
            </w:r>
          </w:p>
        </w:tc>
        <w:tc>
          <w:tcPr>
            <w:tcW w:w="1843" w:type="dxa"/>
            <w:vAlign w:val="center"/>
          </w:tcPr>
          <w:p>
            <w:pPr>
              <w:jc w:val="right"/>
              <w:rPr>
                <w:rFonts w:ascii="宋体" w:hAnsi="宋体"/>
                <w:color w:val="auto"/>
              </w:rPr>
            </w:pPr>
            <w:r>
              <w:rPr>
                <w:rFonts w:ascii="宋体" w:hAnsi="宋体"/>
                <w:color w:val="auto"/>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3.95</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3.42</w:t>
            </w:r>
          </w:p>
        </w:tc>
        <w:tc>
          <w:tcPr>
            <w:tcW w:w="1843" w:type="dxa"/>
            <w:vAlign w:val="center"/>
          </w:tcPr>
          <w:p>
            <w:pPr>
              <w:jc w:val="right"/>
              <w:rPr>
                <w:rFonts w:ascii="宋体" w:hAnsi="宋体"/>
                <w:color w:val="auto"/>
              </w:rPr>
            </w:pPr>
            <w:r>
              <w:rPr>
                <w:rFonts w:ascii="宋体" w:hAnsi="宋体"/>
                <w:color w:val="auto"/>
              </w:rPr>
              <w:t>3.84</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3"/>
      <w:bookmarkStart w:id="10" w:name="OLE_LINK12"/>
      <w:r>
        <w:rPr>
          <w:color w:val="auto"/>
        </w:rPr>
        <w:drawing>
          <wp:inline distT="0" distB="0" distL="0" distR="0">
            <wp:extent cx="5238750" cy="2095500"/>
            <wp:effectExtent l="0" t="0" r="0" b="0"/>
            <wp:docPr id="1" name="图片 1" descr="JFreeChart/WB010095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10095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0.58%</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82,558,508.50</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82,558,508.50</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771.48</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82,558,508.50</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82,559,279.98</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79,830,064.80</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79,830,064.80</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2,534,776.11</w:t>
            </w:r>
          </w:p>
        </w:tc>
        <w:tc>
          <w:tcPr>
            <w:tcW w:w="2127" w:type="dxa"/>
            <w:shd w:val="clear" w:color="auto" w:fill="auto"/>
            <w:vAlign w:val="center"/>
          </w:tcPr>
          <w:p>
            <w:pPr>
              <w:jc w:val="right"/>
              <w:rPr>
                <w:rFonts w:ascii="宋体" w:hAnsi="宋体"/>
                <w:color w:val="auto"/>
              </w:rPr>
            </w:pPr>
            <w:r>
              <w:rPr>
                <w:rFonts w:hint="eastAsia" w:ascii="宋体" w:hAnsi="宋体"/>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146,361.23</w:t>
            </w:r>
          </w:p>
        </w:tc>
        <w:tc>
          <w:tcPr>
            <w:tcW w:w="2127" w:type="dxa"/>
            <w:shd w:val="clear" w:color="auto" w:fill="auto"/>
            <w:vAlign w:val="center"/>
          </w:tcPr>
          <w:p>
            <w:pPr>
              <w:jc w:val="right"/>
              <w:rPr>
                <w:rFonts w:ascii="宋体" w:hAnsi="宋体"/>
                <w:color w:val="auto"/>
              </w:rPr>
            </w:pPr>
            <w:r>
              <w:rPr>
                <w:rFonts w:hint="eastAsia" w:ascii="宋体" w:hAnsi="宋体"/>
                <w:color w:val="auto"/>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127,189.84</w:t>
            </w:r>
          </w:p>
        </w:tc>
        <w:tc>
          <w:tcPr>
            <w:tcW w:w="2127" w:type="dxa"/>
            <w:shd w:val="clear" w:color="auto" w:fill="auto"/>
            <w:vAlign w:val="center"/>
          </w:tcPr>
          <w:p>
            <w:pPr>
              <w:jc w:val="right"/>
              <w:rPr>
                <w:rFonts w:ascii="宋体" w:hAnsi="宋体"/>
                <w:color w:val="auto"/>
              </w:rPr>
            </w:pPr>
            <w:r>
              <w:rPr>
                <w:rFonts w:hint="eastAsia" w:ascii="宋体" w:hAnsi="宋体"/>
                <w:color w:val="auto"/>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82,638,391.99</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20遵资01</w:t>
            </w:r>
          </w:p>
        </w:tc>
        <w:tc>
          <w:tcPr>
            <w:tcW w:w="2006" w:type="dxa"/>
            <w:shd w:val="clear" w:color="auto" w:fill="auto"/>
          </w:tcPr>
          <w:p>
            <w:pPr>
              <w:jc w:val="right"/>
              <w:rPr>
                <w:rFonts w:ascii="宋体"/>
                <w:color w:val="auto"/>
                <w:szCs w:val="21"/>
              </w:rPr>
            </w:pPr>
            <w:r>
              <w:rPr>
                <w:color w:val="auto"/>
              </w:rPr>
              <w:t>5,901,189.99</w:t>
            </w:r>
          </w:p>
        </w:tc>
        <w:tc>
          <w:tcPr>
            <w:tcW w:w="2046" w:type="dxa"/>
            <w:shd w:val="clear" w:color="auto" w:fill="auto"/>
          </w:tcPr>
          <w:p>
            <w:pPr>
              <w:jc w:val="right"/>
              <w:rPr>
                <w:rFonts w:ascii="宋体"/>
                <w:color w:val="auto"/>
                <w:szCs w:val="21"/>
              </w:rPr>
            </w:pPr>
            <w:r>
              <w:rPr>
                <w:color w:val="auto"/>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21安工01</w:t>
            </w:r>
          </w:p>
        </w:tc>
        <w:tc>
          <w:tcPr>
            <w:tcW w:w="2006" w:type="dxa"/>
            <w:shd w:val="clear" w:color="auto" w:fill="auto"/>
          </w:tcPr>
          <w:p>
            <w:pPr>
              <w:jc w:val="right"/>
              <w:rPr>
                <w:rFonts w:ascii="宋体"/>
                <w:color w:val="auto"/>
                <w:szCs w:val="21"/>
              </w:rPr>
            </w:pPr>
            <w:r>
              <w:rPr>
                <w:color w:val="auto"/>
              </w:rPr>
              <w:t>3,961,189.97</w:t>
            </w:r>
          </w:p>
        </w:tc>
        <w:tc>
          <w:tcPr>
            <w:tcW w:w="2046" w:type="dxa"/>
            <w:shd w:val="clear" w:color="auto" w:fill="auto"/>
          </w:tcPr>
          <w:p>
            <w:pPr>
              <w:jc w:val="right"/>
              <w:rPr>
                <w:rFonts w:ascii="宋体"/>
                <w:color w:val="auto"/>
                <w:szCs w:val="21"/>
              </w:rPr>
            </w:pPr>
            <w:r>
              <w:rPr>
                <w:color w:val="auto"/>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20凯文01</w:t>
            </w:r>
          </w:p>
        </w:tc>
        <w:tc>
          <w:tcPr>
            <w:tcW w:w="2006" w:type="dxa"/>
            <w:shd w:val="clear" w:color="auto" w:fill="auto"/>
          </w:tcPr>
          <w:p>
            <w:pPr>
              <w:jc w:val="right"/>
              <w:rPr>
                <w:rFonts w:ascii="宋体"/>
                <w:color w:val="auto"/>
                <w:szCs w:val="21"/>
              </w:rPr>
            </w:pPr>
            <w:r>
              <w:rPr>
                <w:color w:val="auto"/>
              </w:rPr>
              <w:t>3,298,824.47</w:t>
            </w:r>
          </w:p>
        </w:tc>
        <w:tc>
          <w:tcPr>
            <w:tcW w:w="2046" w:type="dxa"/>
            <w:shd w:val="clear" w:color="auto" w:fill="auto"/>
          </w:tcPr>
          <w:p>
            <w:pPr>
              <w:jc w:val="right"/>
              <w:rPr>
                <w:rFonts w:ascii="宋体"/>
                <w:color w:val="auto"/>
                <w:szCs w:val="21"/>
              </w:rPr>
            </w:pPr>
            <w:r>
              <w:rPr>
                <w:color w:val="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22国开03</w:t>
            </w:r>
          </w:p>
        </w:tc>
        <w:tc>
          <w:tcPr>
            <w:tcW w:w="2006" w:type="dxa"/>
            <w:shd w:val="clear" w:color="auto" w:fill="auto"/>
          </w:tcPr>
          <w:p>
            <w:pPr>
              <w:jc w:val="right"/>
              <w:rPr>
                <w:rFonts w:ascii="宋体"/>
                <w:color w:val="auto"/>
                <w:szCs w:val="21"/>
              </w:rPr>
            </w:pPr>
            <w:r>
              <w:rPr>
                <w:color w:val="auto"/>
              </w:rPr>
              <w:t>3,244,637.40</w:t>
            </w:r>
          </w:p>
        </w:tc>
        <w:tc>
          <w:tcPr>
            <w:tcW w:w="2046" w:type="dxa"/>
            <w:shd w:val="clear" w:color="auto" w:fill="auto"/>
          </w:tcPr>
          <w:p>
            <w:pPr>
              <w:jc w:val="right"/>
              <w:rPr>
                <w:rFonts w:ascii="宋体"/>
                <w:color w:val="auto"/>
                <w:szCs w:val="21"/>
              </w:rPr>
            </w:pPr>
            <w:r>
              <w:rPr>
                <w:color w:val="auto"/>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2,715,732.13</w:t>
            </w:r>
          </w:p>
        </w:tc>
        <w:tc>
          <w:tcPr>
            <w:tcW w:w="2046" w:type="dxa"/>
            <w:shd w:val="clear" w:color="auto" w:fill="auto"/>
          </w:tcPr>
          <w:p>
            <w:pPr>
              <w:jc w:val="right"/>
              <w:rPr>
                <w:rFonts w:ascii="宋体"/>
                <w:color w:val="auto"/>
                <w:szCs w:val="21"/>
              </w:rPr>
            </w:pPr>
            <w:r>
              <w:rPr>
                <w:color w:val="auto"/>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19贵电01</w:t>
            </w:r>
          </w:p>
        </w:tc>
        <w:tc>
          <w:tcPr>
            <w:tcW w:w="2006" w:type="dxa"/>
            <w:shd w:val="clear" w:color="auto" w:fill="auto"/>
          </w:tcPr>
          <w:p>
            <w:pPr>
              <w:jc w:val="right"/>
              <w:rPr>
                <w:rFonts w:ascii="宋体"/>
                <w:color w:val="auto"/>
                <w:szCs w:val="21"/>
              </w:rPr>
            </w:pPr>
            <w:r>
              <w:rPr>
                <w:color w:val="auto"/>
              </w:rPr>
              <w:t>2,539,830.23</w:t>
            </w:r>
          </w:p>
        </w:tc>
        <w:tc>
          <w:tcPr>
            <w:tcW w:w="2046" w:type="dxa"/>
            <w:shd w:val="clear" w:color="auto" w:fill="auto"/>
          </w:tcPr>
          <w:p>
            <w:pPr>
              <w:jc w:val="right"/>
              <w:rPr>
                <w:rFonts w:ascii="宋体"/>
                <w:color w:val="auto"/>
                <w:szCs w:val="21"/>
              </w:rPr>
            </w:pPr>
            <w:r>
              <w:rPr>
                <w:color w:val="auto"/>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22附息国债18</w:t>
            </w:r>
          </w:p>
        </w:tc>
        <w:tc>
          <w:tcPr>
            <w:tcW w:w="2006" w:type="dxa"/>
            <w:shd w:val="clear" w:color="auto" w:fill="auto"/>
          </w:tcPr>
          <w:p>
            <w:pPr>
              <w:jc w:val="right"/>
              <w:rPr>
                <w:rFonts w:ascii="宋体"/>
                <w:color w:val="auto"/>
                <w:szCs w:val="21"/>
              </w:rPr>
            </w:pPr>
            <w:r>
              <w:rPr>
                <w:color w:val="auto"/>
              </w:rPr>
              <w:t>2,507,627.44</w:t>
            </w:r>
          </w:p>
        </w:tc>
        <w:tc>
          <w:tcPr>
            <w:tcW w:w="2046" w:type="dxa"/>
            <w:shd w:val="clear" w:color="auto" w:fill="auto"/>
          </w:tcPr>
          <w:p>
            <w:pPr>
              <w:jc w:val="right"/>
              <w:rPr>
                <w:rFonts w:ascii="宋体"/>
                <w:color w:val="auto"/>
                <w:szCs w:val="21"/>
              </w:rPr>
            </w:pPr>
            <w:r>
              <w:rPr>
                <w:color w:val="auto"/>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2,454,775.11</w:t>
            </w:r>
          </w:p>
        </w:tc>
        <w:tc>
          <w:tcPr>
            <w:tcW w:w="2046" w:type="dxa"/>
            <w:shd w:val="clear" w:color="auto" w:fill="auto"/>
          </w:tcPr>
          <w:p>
            <w:pPr>
              <w:jc w:val="right"/>
              <w:rPr>
                <w:rFonts w:ascii="宋体"/>
                <w:color w:val="auto"/>
                <w:szCs w:val="21"/>
              </w:rPr>
            </w:pPr>
            <w:r>
              <w:rPr>
                <w:color w:val="auto"/>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20贵安01</w:t>
            </w:r>
          </w:p>
        </w:tc>
        <w:tc>
          <w:tcPr>
            <w:tcW w:w="2006" w:type="dxa"/>
            <w:shd w:val="clear" w:color="auto" w:fill="auto"/>
          </w:tcPr>
          <w:p>
            <w:pPr>
              <w:jc w:val="right"/>
              <w:rPr>
                <w:rFonts w:ascii="宋体"/>
                <w:color w:val="auto"/>
                <w:szCs w:val="21"/>
              </w:rPr>
            </w:pPr>
            <w:r>
              <w:rPr>
                <w:color w:val="auto"/>
              </w:rPr>
              <w:t>2,342,998.24</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2,307,964.81</w:t>
            </w:r>
          </w:p>
        </w:tc>
        <w:tc>
          <w:tcPr>
            <w:tcW w:w="2046"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31,274,769.79</w:t>
            </w:r>
          </w:p>
        </w:tc>
        <w:tc>
          <w:tcPr>
            <w:tcW w:w="2046" w:type="dxa"/>
            <w:shd w:val="clear" w:color="auto" w:fill="auto"/>
          </w:tcPr>
          <w:p>
            <w:pPr>
              <w:jc w:val="right"/>
              <w:rPr>
                <w:rFonts w:ascii="宋体"/>
                <w:color w:val="auto"/>
                <w:szCs w:val="21"/>
              </w:rPr>
            </w:pPr>
            <w:r>
              <w:rPr>
                <w:color w:val="auto"/>
              </w:rPr>
              <w:t>37.88</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Z7PaVDww46CNsPxe7s3VqUGT1Qs=" w:salt="zrK8Yfaa0NXjPCwvHPsqD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0F866B82"/>
    <w:rsid w:val="11CF6489"/>
    <w:rsid w:val="1E8C1798"/>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2023-01-17T06:16:02Z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