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20,172,536.52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851900159610323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-61,014.30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695,847.34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20,172,536.52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3.57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8.40</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6.98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7.76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3.57%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20,327,141.31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20,327,141.31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181.73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20,327,141.31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20,327,323.04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15,858,772.50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15,829,545.94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29,226.56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4,471,619.81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14,467.27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20,344,872.90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3,591,711.83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1,396,983.66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923,594.51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772,654.83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770,240.28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736,976.05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611,805.81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549,110.56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517,813.27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513,405.32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10,384,296.11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YWvqpyqWjte46CSvbVIQmopUdxs=" w:salt="zWuibAhntKsJuK1vj2HXx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C3331"/>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B0570"/>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86616"/>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87E24"/>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2E76C5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31532;10&#26399;WB004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[3年第10期WB004014.xlsx]Sheet2!$B$1</c:f>
              <c:strCache>
                <c:ptCount val="1"/>
                <c:pt idx="0">
                  <c:v>净值增长率</c:v>
                </c:pt>
              </c:strCache>
            </c:strRef>
          </c:tx>
          <c:spPr>
            <a:ln w="28575" cap="rnd">
              <a:solidFill>
                <a:schemeClr val="accent1"/>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[3年第10期WB004014.xlsx]Sheet2!$B$2:$B$472</c:f>
              <c:numCache>
                <c:formatCode>General</c:formatCode>
                <c:ptCount val="471"/>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pt idx="380">
                  <c:v>0.0654999999999999</c:v>
                </c:pt>
                <c:pt idx="381">
                  <c:v>0.0654999999999999</c:v>
                </c:pt>
                <c:pt idx="382">
                  <c:v>0.0654999999999999</c:v>
                </c:pt>
                <c:pt idx="383">
                  <c:v>0.0654999999999999</c:v>
                </c:pt>
                <c:pt idx="384">
                  <c:v>0.0653999999999999</c:v>
                </c:pt>
                <c:pt idx="385">
                  <c:v>0.0666</c:v>
                </c:pt>
                <c:pt idx="386">
                  <c:v>0.0669</c:v>
                </c:pt>
                <c:pt idx="387">
                  <c:v>0.0670999999999999</c:v>
                </c:pt>
                <c:pt idx="388">
                  <c:v>0.0669999999999999</c:v>
                </c:pt>
                <c:pt idx="389">
                  <c:v>0.0669999999999999</c:v>
                </c:pt>
                <c:pt idx="390">
                  <c:v>0.0676000000000001</c:v>
                </c:pt>
                <c:pt idx="391">
                  <c:v>0.0674999999999999</c:v>
                </c:pt>
                <c:pt idx="392">
                  <c:v>0.0676000000000001</c:v>
                </c:pt>
                <c:pt idx="393">
                  <c:v>0.0677000000000001</c:v>
                </c:pt>
                <c:pt idx="394">
                  <c:v>0.0682</c:v>
                </c:pt>
                <c:pt idx="395">
                  <c:v>0.0682</c:v>
                </c:pt>
                <c:pt idx="396">
                  <c:v>0.0682</c:v>
                </c:pt>
                <c:pt idx="397">
                  <c:v>0.0683</c:v>
                </c:pt>
                <c:pt idx="398">
                  <c:v>0.0684</c:v>
                </c:pt>
                <c:pt idx="399">
                  <c:v>0.0686</c:v>
                </c:pt>
                <c:pt idx="400">
                  <c:v>0.0688</c:v>
                </c:pt>
                <c:pt idx="401">
                  <c:v>0.0690999999999999</c:v>
                </c:pt>
                <c:pt idx="402">
                  <c:v>0.0690999999999999</c:v>
                </c:pt>
                <c:pt idx="403">
                  <c:v>0.0689999999999999</c:v>
                </c:pt>
                <c:pt idx="404">
                  <c:v>0.0699000000000001</c:v>
                </c:pt>
                <c:pt idx="405">
                  <c:v>0.0701000000000001</c:v>
                </c:pt>
                <c:pt idx="406">
                  <c:v>0.0704</c:v>
                </c:pt>
                <c:pt idx="407">
                  <c:v>0.0704</c:v>
                </c:pt>
                <c:pt idx="408">
                  <c:v>0.0706</c:v>
                </c:pt>
                <c:pt idx="409">
                  <c:v>0.0708</c:v>
                </c:pt>
                <c:pt idx="410">
                  <c:v>0.0708</c:v>
                </c:pt>
                <c:pt idx="411">
                  <c:v>0.0708</c:v>
                </c:pt>
                <c:pt idx="412">
                  <c:v>0.0707</c:v>
                </c:pt>
                <c:pt idx="413">
                  <c:v>0.0707</c:v>
                </c:pt>
                <c:pt idx="414">
                  <c:v>0.0718000000000001</c:v>
                </c:pt>
                <c:pt idx="415">
                  <c:v>0.0720000000000001</c:v>
                </c:pt>
                <c:pt idx="416">
                  <c:v>0.0720000000000001</c:v>
                </c:pt>
                <c:pt idx="417">
                  <c:v>0.0719000000000001</c:v>
                </c:pt>
                <c:pt idx="418">
                  <c:v>0.0727</c:v>
                </c:pt>
                <c:pt idx="419">
                  <c:v>0.0731999999999999</c:v>
                </c:pt>
                <c:pt idx="420">
                  <c:v>0.0733999999999999</c:v>
                </c:pt>
                <c:pt idx="421">
                  <c:v>0.0737000000000001</c:v>
                </c:pt>
                <c:pt idx="422">
                  <c:v>0.0742</c:v>
                </c:pt>
                <c:pt idx="423">
                  <c:v>0.0742</c:v>
                </c:pt>
                <c:pt idx="424">
                  <c:v>0.0742</c:v>
                </c:pt>
                <c:pt idx="425">
                  <c:v>0.075</c:v>
                </c:pt>
                <c:pt idx="426">
                  <c:v>0.0753999999999999</c:v>
                </c:pt>
                <c:pt idx="427">
                  <c:v>0.0760000000000001</c:v>
                </c:pt>
                <c:pt idx="428">
                  <c:v>0.0765</c:v>
                </c:pt>
                <c:pt idx="429">
                  <c:v>0.0768</c:v>
                </c:pt>
                <c:pt idx="430">
                  <c:v>0.0768</c:v>
                </c:pt>
                <c:pt idx="431">
                  <c:v>0.0768</c:v>
                </c:pt>
                <c:pt idx="432">
                  <c:v>0.0777000000000001</c:v>
                </c:pt>
                <c:pt idx="433">
                  <c:v>0.0780000000000001</c:v>
                </c:pt>
                <c:pt idx="434">
                  <c:v>0.0783</c:v>
                </c:pt>
                <c:pt idx="435">
                  <c:v>0.0788</c:v>
                </c:pt>
                <c:pt idx="436">
                  <c:v>0.079</c:v>
                </c:pt>
                <c:pt idx="437">
                  <c:v>0.079</c:v>
                </c:pt>
                <c:pt idx="438">
                  <c:v>0.0789</c:v>
                </c:pt>
                <c:pt idx="439">
                  <c:v>0.0795999999999999</c:v>
                </c:pt>
                <c:pt idx="440">
                  <c:v>0.0795999999999999</c:v>
                </c:pt>
                <c:pt idx="441">
                  <c:v>0.0795999999999999</c:v>
                </c:pt>
                <c:pt idx="442">
                  <c:v>0.0797000000000001</c:v>
                </c:pt>
                <c:pt idx="443">
                  <c:v>0.0795999999999999</c:v>
                </c:pt>
                <c:pt idx="444">
                  <c:v>0.0795999999999999</c:v>
                </c:pt>
                <c:pt idx="445">
                  <c:v>0.0795999999999999</c:v>
                </c:pt>
                <c:pt idx="446">
                  <c:v>0.0803</c:v>
                </c:pt>
                <c:pt idx="447">
                  <c:v>0.0802</c:v>
                </c:pt>
                <c:pt idx="448">
                  <c:v>0.0801000000000001</c:v>
                </c:pt>
                <c:pt idx="449">
                  <c:v>0.0803</c:v>
                </c:pt>
                <c:pt idx="450">
                  <c:v>0.0807</c:v>
                </c:pt>
                <c:pt idx="451">
                  <c:v>0.0807</c:v>
                </c:pt>
                <c:pt idx="452">
                  <c:v>0.0806</c:v>
                </c:pt>
                <c:pt idx="453">
                  <c:v>0.0811999999999999</c:v>
                </c:pt>
                <c:pt idx="454">
                  <c:v>0.0806</c:v>
                </c:pt>
                <c:pt idx="455">
                  <c:v>0.0807</c:v>
                </c:pt>
                <c:pt idx="456">
                  <c:v>0.0809</c:v>
                </c:pt>
                <c:pt idx="457">
                  <c:v>0.0811999999999999</c:v>
                </c:pt>
                <c:pt idx="458">
                  <c:v>0.0811999999999999</c:v>
                </c:pt>
                <c:pt idx="459">
                  <c:v>0.0811999999999999</c:v>
                </c:pt>
                <c:pt idx="460">
                  <c:v>0.0820000000000001</c:v>
                </c:pt>
                <c:pt idx="461">
                  <c:v>0.0822000000000001</c:v>
                </c:pt>
                <c:pt idx="462">
                  <c:v>0.0824</c:v>
                </c:pt>
                <c:pt idx="463">
                  <c:v>0.0827</c:v>
                </c:pt>
                <c:pt idx="464">
                  <c:v>0.0829</c:v>
                </c:pt>
                <c:pt idx="465">
                  <c:v>0.0829</c:v>
                </c:pt>
                <c:pt idx="466">
                  <c:v>0.0829</c:v>
                </c:pt>
                <c:pt idx="467">
                  <c:v>0.0834999999999999</c:v>
                </c:pt>
                <c:pt idx="468">
                  <c:v>0.0835999999999999</c:v>
                </c:pt>
                <c:pt idx="469">
                  <c:v>0.0837000000000001</c:v>
                </c:pt>
                <c:pt idx="470">
                  <c:v>0.0840000000000001</c:v>
                </c:pt>
              </c:numCache>
            </c:numRef>
          </c:val>
          <c:smooth val="0"/>
        </c:ser>
        <c:ser>
          <c:idx val="1"/>
          <c:order val="1"/>
          <c:tx>
            <c:strRef>
              <c:f>[3年第10期WB004014.xlsx]Sheet2!$C$1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[3年第10期WB004014.xlsx]Sheet2!$C$2:$C$472</c:f>
              <c:numCache>
                <c:formatCode>General</c:formatCode>
                <c:ptCount val="471"/>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numCache>
            </c:numRef>
          </c:val>
          <c:smooth val="0"/>
        </c:ser>
        <c:ser>
          <c:idx val="2"/>
          <c:order val="2"/>
          <c:tx>
            <c:strRef>
              <c:f>[3年第10期WB004014.xlsx]Sheet2!$D$1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[3年第10期WB004014.xlsx]Sheet2!$D$2:$D$472</c:f>
              <c:numCache>
                <c:formatCode>General</c:formatCode>
                <c:ptCount val="471"/>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numCache>
            </c:numRef>
          </c:val>
          <c:smooth val="0"/>
        </c:ser>
        <c:dLbls>
          <c:showLegendKey val="0"/>
          <c:showVal val="0"/>
          <c:showCatName val="0"/>
          <c:showSerName val="0"/>
          <c:showPercent val="0"/>
          <c:showBubbleSize val="0"/>
        </c:dLbls>
        <c:marker val="0"/>
        <c:smooth val="0"/>
        <c:axId val="-117383392"/>
        <c:axId val="-117380672"/>
      </c:lineChart>
      <c:dateAx>
        <c:axId val="-1173833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380672"/>
        <c:crosses val="autoZero"/>
        <c:auto val="1"/>
        <c:lblOffset val="100"/>
        <c:baseTimeUnit val="days"/>
      </c:dateAx>
      <c:valAx>
        <c:axId val="-11738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383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97DFE-3E78-43D1-A85C-B67F364FA5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4076</Characters>
  <Lines>32</Lines>
  <Paragraphs>9</Paragraphs>
  <TotalTime>0</TotalTime>
  <ScaleCrop>false</ScaleCrop>
  <LinksUpToDate>false</LinksUpToDate>
  <CharactersWithSpaces>4167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2022-08-08T14:46:17Z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1E04FF87CCB149C4A9553507A49F86B2</vt:lpwstr>
  </property>
</Properties>
</file>