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超值宝3年16期理财产品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2022年半年度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2022年06月30日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hint="eastAsia"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本报告期自2022年01月01日</w:t>
      </w:r>
      <w:bookmarkStart w:id="3" w:name="OLE_LINK6"/>
      <w:bookmarkEnd w:id="3"/>
      <w:bookmarkStart w:id="4" w:name="OLE_LINK5"/>
      <w:bookmarkEnd w:id="4"/>
      <w:r>
        <w:rPr>
          <w:color w:val="000000" w:themeColor="text1"/>
          <w14:textFill>
            <w14:solidFill>
              <w14:schemeClr w14:val="tx1"/>
            </w14:solidFill>
          </w14:textFill>
        </w:rPr>
        <w:t>起至2022年06月30日止。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超值宝3年16期理财产品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w:t>
            </w:r>
            <w:r>
              <w:rPr>
                <w:rFonts w:ascii="宋体" w:hAnsi="宋体"/>
                <w:color w:val="000000" w:themeColor="text1"/>
                <w:kern w:val="0"/>
                <w:szCs w:val="21"/>
                <w:shd w:val="clear" w:color="auto" w:fill="FFFFFF"/>
                <w14:textFill>
                  <w14:solidFill>
                    <w14:schemeClr w14:val="tx1"/>
                  </w14:solidFill>
                </w14:textFill>
              </w:rPr>
              <w:t>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28,151,674.43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2021年09月23日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-超值宝3年16期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w:t>
            </w:r>
            <w:r>
              <w:rPr>
                <w:rFonts w:ascii="宋体" w:hAnsi="宋体"/>
                <w:color w:val="000000" w:themeColor="text1"/>
                <w:szCs w:val="21"/>
                <w:shd w:val="clear" w:color="auto" w:fill="FFFFFF"/>
                <w14:textFill>
                  <w14:solidFill>
                    <w14:schemeClr w14:val="tx1"/>
                  </w14:solidFill>
                </w14:textFill>
              </w:rPr>
              <w:t>51900159610340</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w:t>
            </w:r>
            <w:r>
              <w:rPr>
                <w:rFonts w:ascii="宋体" w:hAnsi="宋体"/>
                <w:color w:val="000000" w:themeColor="text1"/>
                <w:szCs w:val="21"/>
                <w:shd w:val="clear" w:color="auto" w:fill="FFFFFF"/>
                <w14:textFill>
                  <w14:solidFill>
                    <w14:schemeClr w14:val="tx1"/>
                  </w14:solidFill>
                </w14:textFill>
              </w:rPr>
              <w:t>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2022年01月01日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2022年06月30日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-85,129.56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909,576.10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28,151,674.43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1.0504</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、除产品合同和招募说明书另有规定外，期末产品份额净值按四舍五入法保留至小数点后第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本报告期内，本理财计划未进行分红。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2022年01月01日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2022年06月30日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3.33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2.63</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5.04</w:t>
            </w:r>
            <w:bookmarkStart w:id="7" w:name="OLE_LINK7"/>
            <w:bookmarkEnd w:id="7"/>
            <w:bookmarkStart w:id="8" w:name="OLE_LINK4"/>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4.08</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4.47</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3.33%</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28,280,895.97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28,280,895.97</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1,305.19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28,280,895.97</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28,282,201.16</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28,003,749.14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28,003,749.14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325,339.90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172.59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28,329,261.63</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100.17</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1,560,523.21</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1,111,667.60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1,081,423.04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19黔水债</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944,812.40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19安投02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870,766.02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790,005.63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780,614.60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763,150.83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757,796.96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667,931.05</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9,328,691.34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32.98</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9" w:name="OLE_LINK10"/>
      <w:bookmarkStart w:id="10" w:name="OLE_LINK11"/>
      <w:r>
        <w:rPr>
          <w:rFonts w:ascii="宋体" w:hAnsi="宋体"/>
          <w:color w:val="000000" w:themeColor="text1"/>
          <w:szCs w:val="21"/>
          <w14:textFill>
            <w14:solidFill>
              <w14:schemeClr w14:val="tx1"/>
            </w14:solidFill>
          </w14:textFill>
        </w:rPr>
        <w:t>2022年0</w:t>
      </w:r>
      <w:r>
        <w:rPr>
          <w:rFonts w:hint="eastAsia" w:ascii="宋体" w:hAnsi="宋体"/>
          <w:color w:val="000000" w:themeColor="text1"/>
          <w:szCs w:val="21"/>
          <w:lang w:val="en-US" w:eastAsia="zh-CN"/>
          <w14:textFill>
            <w14:solidFill>
              <w14:schemeClr w14:val="tx1"/>
            </w14:solidFill>
          </w14:textFill>
        </w:rPr>
        <w:t>7</w:t>
      </w:r>
      <w:r>
        <w:rPr>
          <w:rFonts w:ascii="宋体" w:hAnsi="宋体"/>
          <w:color w:val="000000" w:themeColor="text1"/>
          <w:szCs w:val="21"/>
          <w14:textFill>
            <w14:solidFill>
              <w14:schemeClr w14:val="tx1"/>
            </w14:solidFill>
          </w14:textFill>
        </w:rPr>
        <w:t>月</w:t>
      </w:r>
      <w:r>
        <w:rPr>
          <w:rFonts w:hint="eastAsia" w:ascii="宋体" w:hAnsi="宋体"/>
          <w:color w:val="000000" w:themeColor="text1"/>
          <w:szCs w:val="21"/>
          <w:lang w:val="en-US" w:eastAsia="zh-CN"/>
          <w14:textFill>
            <w14:solidFill>
              <w14:schemeClr w14:val="tx1"/>
            </w14:solidFill>
          </w14:textFill>
        </w:rPr>
        <w:t>15</w:t>
      </w:r>
      <w:bookmarkStart w:id="11" w:name="_GoBack"/>
      <w:bookmarkEnd w:id="11"/>
      <w:r>
        <w:rPr>
          <w:rFonts w:ascii="宋体" w:hAnsi="宋体"/>
          <w:color w:val="000000" w:themeColor="text1"/>
          <w:szCs w:val="21"/>
          <w14:textFill>
            <w14:solidFill>
              <w14:schemeClr w14:val="tx1"/>
            </w14:solidFill>
          </w14:textFill>
        </w:rPr>
        <w:t>日</w:t>
      </w:r>
      <w:bookmarkEnd w:id="9"/>
      <w:bookmarkEnd w:id="1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1" w:cryptProviderType="rsaFull" w:cryptAlgorithmClass="hash" w:cryptAlgorithmType="typeAny" w:cryptAlgorithmSid="4" w:cryptSpinCount="0" w:hash="5AbQJUzgZfFsJlNb1RWnpp570wc=" w:salt="9vc6exJcHyfaAxcqrHssV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NhZGZkNjgyYjg3OGZhZGE1MmQ1ZTg4OWZlMTAzYzY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9652B"/>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5513E"/>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162B6"/>
    <w:rsid w:val="00F33553"/>
    <w:rsid w:val="00F41A65"/>
    <w:rsid w:val="00F41C91"/>
    <w:rsid w:val="00F85C1D"/>
    <w:rsid w:val="00FA3ABD"/>
    <w:rsid w:val="00FB3B64"/>
    <w:rsid w:val="00FB3BCD"/>
    <w:rsid w:val="00FB604B"/>
    <w:rsid w:val="00FB6F22"/>
    <w:rsid w:val="00FC30A1"/>
    <w:rsid w:val="00FE0EB8"/>
    <w:rsid w:val="00FE6999"/>
    <w:rsid w:val="32BF65EC"/>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ownloads\&#36235;&#21183;&#22270;&#24213;&#31295;20220331\&#20928;&#20540;&#34920;\3&#24180;16&#26399;WB0066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[3年16期WB006678.xlsx]Sheet2!$B$1</c:f>
              <c:strCache>
                <c:ptCount val="1"/>
                <c:pt idx="0">
                  <c:v>净值增长率</c:v>
                </c:pt>
              </c:strCache>
            </c:strRef>
          </c:tx>
          <c:spPr>
            <a:ln w="28575" cap="rnd">
              <a:solidFill>
                <a:schemeClr val="accent1"/>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[3年16期WB006678.xlsx]Sheet2!$B$2:$B$281</c:f>
              <c:numCache>
                <c:formatCode>General</c:formatCode>
                <c:ptCount val="280"/>
                <c:pt idx="0">
                  <c:v>0</c:v>
                </c:pt>
                <c:pt idx="1">
                  <c:v>0</c:v>
                </c:pt>
                <c:pt idx="2">
                  <c:v>0</c:v>
                </c:pt>
                <c:pt idx="3">
                  <c:v>0</c:v>
                </c:pt>
                <c:pt idx="4">
                  <c:v>0</c:v>
                </c:pt>
                <c:pt idx="5">
                  <c:v>9.9999999999989e-5</c:v>
                </c:pt>
                <c:pt idx="6">
                  <c:v>0.000299999999999967</c:v>
                </c:pt>
                <c:pt idx="7">
                  <c:v>0.000299999999999967</c:v>
                </c:pt>
                <c:pt idx="8">
                  <c:v>0.000299999999999967</c:v>
                </c:pt>
                <c:pt idx="9">
                  <c:v>0.000199999999999978</c:v>
                </c:pt>
                <c:pt idx="10">
                  <c:v>0.000199999999999978</c:v>
                </c:pt>
                <c:pt idx="11">
                  <c:v>0.000199999999999978</c:v>
                </c:pt>
                <c:pt idx="12">
                  <c:v>0.000199999999999978</c:v>
                </c:pt>
                <c:pt idx="13">
                  <c:v>0.000199999999999978</c:v>
                </c:pt>
                <c:pt idx="14">
                  <c:v>0.00160000000000005</c:v>
                </c:pt>
                <c:pt idx="15">
                  <c:v>0.00160000000000005</c:v>
                </c:pt>
                <c:pt idx="16">
                  <c:v>0.00160000000000005</c:v>
                </c:pt>
                <c:pt idx="17">
                  <c:v>0.00209999999999999</c:v>
                </c:pt>
                <c:pt idx="18">
                  <c:v>0.00229999999999997</c:v>
                </c:pt>
                <c:pt idx="19">
                  <c:v>0.00249999999999995</c:v>
                </c:pt>
                <c:pt idx="20">
                  <c:v>0.00269999999999992</c:v>
                </c:pt>
                <c:pt idx="21">
                  <c:v>0.00279999999999991</c:v>
                </c:pt>
                <c:pt idx="22">
                  <c:v>0.00279999999999991</c:v>
                </c:pt>
                <c:pt idx="23">
                  <c:v>0.00279999999999991</c:v>
                </c:pt>
                <c:pt idx="24">
                  <c:v>0.00330000000000008</c:v>
                </c:pt>
                <c:pt idx="25">
                  <c:v>0.00350000000000006</c:v>
                </c:pt>
                <c:pt idx="26">
                  <c:v>0.00370000000000004</c:v>
                </c:pt>
                <c:pt idx="27">
                  <c:v>0.00380000000000003</c:v>
                </c:pt>
                <c:pt idx="28">
                  <c:v>0.004</c:v>
                </c:pt>
                <c:pt idx="29">
                  <c:v>0.004</c:v>
                </c:pt>
                <c:pt idx="30">
                  <c:v>0.004</c:v>
                </c:pt>
                <c:pt idx="31">
                  <c:v>0.00449999999999995</c:v>
                </c:pt>
                <c:pt idx="32">
                  <c:v>0.00469999999999993</c:v>
                </c:pt>
                <c:pt idx="33">
                  <c:v>0.00479999999999992</c:v>
                </c:pt>
                <c:pt idx="34">
                  <c:v>0.00499999999999989</c:v>
                </c:pt>
                <c:pt idx="35">
                  <c:v>0.00520000000000009</c:v>
                </c:pt>
                <c:pt idx="36">
                  <c:v>0.00520000000000009</c:v>
                </c:pt>
                <c:pt idx="37">
                  <c:v>0.0051000000000001</c:v>
                </c:pt>
                <c:pt idx="38">
                  <c:v>0.00570000000000004</c:v>
                </c:pt>
                <c:pt idx="39">
                  <c:v>0.00580000000000003</c:v>
                </c:pt>
                <c:pt idx="40">
                  <c:v>0.00600000000000001</c:v>
                </c:pt>
                <c:pt idx="41">
                  <c:v>0.00619999999999998</c:v>
                </c:pt>
                <c:pt idx="42">
                  <c:v>0.00639999999999996</c:v>
                </c:pt>
                <c:pt idx="43">
                  <c:v>0.00629999999999997</c:v>
                </c:pt>
                <c:pt idx="44">
                  <c:v>0.00629999999999997</c:v>
                </c:pt>
                <c:pt idx="45">
                  <c:v>0.00689999999999991</c:v>
                </c:pt>
                <c:pt idx="46">
                  <c:v>0.0069999999999999</c:v>
                </c:pt>
                <c:pt idx="47">
                  <c:v>0.0072000000000001</c:v>
                </c:pt>
                <c:pt idx="48">
                  <c:v>0.00730000000000008</c:v>
                </c:pt>
                <c:pt idx="49">
                  <c:v>0.00740000000000007</c:v>
                </c:pt>
                <c:pt idx="50">
                  <c:v>0.00740000000000007</c:v>
                </c:pt>
                <c:pt idx="51">
                  <c:v>0.00740000000000007</c:v>
                </c:pt>
                <c:pt idx="52">
                  <c:v>0.00790000000000002</c:v>
                </c:pt>
                <c:pt idx="53">
                  <c:v>0.0081</c:v>
                </c:pt>
                <c:pt idx="54">
                  <c:v>0.00829999999999997</c:v>
                </c:pt>
                <c:pt idx="55">
                  <c:v>0.00839999999999996</c:v>
                </c:pt>
                <c:pt idx="56">
                  <c:v>0.00859999999999994</c:v>
                </c:pt>
                <c:pt idx="57">
                  <c:v>0.00859999999999994</c:v>
                </c:pt>
                <c:pt idx="58">
                  <c:v>0.00859999999999994</c:v>
                </c:pt>
                <c:pt idx="59">
                  <c:v>0.00910000000000011</c:v>
                </c:pt>
                <c:pt idx="60">
                  <c:v>0.00930000000000009</c:v>
                </c:pt>
                <c:pt idx="61">
                  <c:v>0.00950000000000006</c:v>
                </c:pt>
                <c:pt idx="62">
                  <c:v>0.00960000000000005</c:v>
                </c:pt>
                <c:pt idx="63">
                  <c:v>0.00980000000000003</c:v>
                </c:pt>
                <c:pt idx="64">
                  <c:v>0.00980000000000003</c:v>
                </c:pt>
                <c:pt idx="65">
                  <c:v>0.00980000000000003</c:v>
                </c:pt>
                <c:pt idx="66">
                  <c:v>0.0103</c:v>
                </c:pt>
                <c:pt idx="67">
                  <c:v>0.0105</c:v>
                </c:pt>
                <c:pt idx="68">
                  <c:v>0.0105999999999999</c:v>
                </c:pt>
                <c:pt idx="69">
                  <c:v>0.0107999999999999</c:v>
                </c:pt>
                <c:pt idx="70">
                  <c:v>0.0109999999999999</c:v>
                </c:pt>
                <c:pt idx="71">
                  <c:v>0.0108999999999999</c:v>
                </c:pt>
                <c:pt idx="72">
                  <c:v>0.0108999999999999</c:v>
                </c:pt>
                <c:pt idx="73">
                  <c:v>0.0115000000000001</c:v>
                </c:pt>
                <c:pt idx="74">
                  <c:v>0.0115000000000001</c:v>
                </c:pt>
                <c:pt idx="75">
                  <c:v>0.0117</c:v>
                </c:pt>
                <c:pt idx="76">
                  <c:v>0.0119</c:v>
                </c:pt>
                <c:pt idx="77">
                  <c:v>0.012</c:v>
                </c:pt>
                <c:pt idx="78">
                  <c:v>0.012</c:v>
                </c:pt>
                <c:pt idx="79">
                  <c:v>0.012</c:v>
                </c:pt>
                <c:pt idx="80">
                  <c:v>0.0125</c:v>
                </c:pt>
                <c:pt idx="81">
                  <c:v>0.0126999999999999</c:v>
                </c:pt>
                <c:pt idx="82">
                  <c:v>0.0128999999999999</c:v>
                </c:pt>
                <c:pt idx="83">
                  <c:v>0.0130999999999999</c:v>
                </c:pt>
                <c:pt idx="84">
                  <c:v>0.0132000000000001</c:v>
                </c:pt>
                <c:pt idx="85">
                  <c:v>0.0132000000000001</c:v>
                </c:pt>
                <c:pt idx="86">
                  <c:v>0.0132000000000001</c:v>
                </c:pt>
                <c:pt idx="87">
                  <c:v>0.0139</c:v>
                </c:pt>
                <c:pt idx="88">
                  <c:v>0.0142</c:v>
                </c:pt>
                <c:pt idx="89">
                  <c:v>0.0145</c:v>
                </c:pt>
                <c:pt idx="90">
                  <c:v>0.0145999999999999</c:v>
                </c:pt>
                <c:pt idx="91">
                  <c:v>0.0148999999999999</c:v>
                </c:pt>
                <c:pt idx="92">
                  <c:v>0.0147999999999999</c:v>
                </c:pt>
                <c:pt idx="93">
                  <c:v>0.0147999999999999</c:v>
                </c:pt>
                <c:pt idx="94">
                  <c:v>0.0155000000000001</c:v>
                </c:pt>
                <c:pt idx="95">
                  <c:v>0.0157</c:v>
                </c:pt>
                <c:pt idx="96">
                  <c:v>0.016</c:v>
                </c:pt>
                <c:pt idx="97">
                  <c:v>0.0162</c:v>
                </c:pt>
                <c:pt idx="98">
                  <c:v>0.0165</c:v>
                </c:pt>
                <c:pt idx="99">
                  <c:v>0.0165</c:v>
                </c:pt>
                <c:pt idx="100">
                  <c:v>0.0165</c:v>
                </c:pt>
                <c:pt idx="101">
                  <c:v>0.0164</c:v>
                </c:pt>
                <c:pt idx="102">
                  <c:v>0.0174000000000001</c:v>
                </c:pt>
                <c:pt idx="103">
                  <c:v>0.0176000000000001</c:v>
                </c:pt>
                <c:pt idx="104">
                  <c:v>0.0178</c:v>
                </c:pt>
                <c:pt idx="105">
                  <c:v>0.018</c:v>
                </c:pt>
                <c:pt idx="106">
                  <c:v>0.018</c:v>
                </c:pt>
                <c:pt idx="107">
                  <c:v>0.018</c:v>
                </c:pt>
                <c:pt idx="108">
                  <c:v>0.0185999999999999</c:v>
                </c:pt>
                <c:pt idx="109">
                  <c:v>0.0188999999999999</c:v>
                </c:pt>
                <c:pt idx="110">
                  <c:v>0.0192000000000001</c:v>
                </c:pt>
                <c:pt idx="111">
                  <c:v>0.0193000000000001</c:v>
                </c:pt>
                <c:pt idx="112">
                  <c:v>0.0196000000000001</c:v>
                </c:pt>
                <c:pt idx="113">
                  <c:v>0.0196000000000001</c:v>
                </c:pt>
                <c:pt idx="114">
                  <c:v>0.0196000000000001</c:v>
                </c:pt>
                <c:pt idx="115">
                  <c:v>0.0202</c:v>
                </c:pt>
                <c:pt idx="116">
                  <c:v>0.0204</c:v>
                </c:pt>
                <c:pt idx="117">
                  <c:v>0.0206</c:v>
                </c:pt>
                <c:pt idx="118">
                  <c:v>0.0209999999999999</c:v>
                </c:pt>
                <c:pt idx="119">
                  <c:v>0.0212000000000001</c:v>
                </c:pt>
                <c:pt idx="120">
                  <c:v>0.0212000000000001</c:v>
                </c:pt>
                <c:pt idx="121">
                  <c:v>0.0212000000000001</c:v>
                </c:pt>
                <c:pt idx="122">
                  <c:v>0.022</c:v>
                </c:pt>
                <c:pt idx="123">
                  <c:v>0.0222</c:v>
                </c:pt>
                <c:pt idx="124">
                  <c:v>0.0225</c:v>
                </c:pt>
                <c:pt idx="125">
                  <c:v>0.0226999999999999</c:v>
                </c:pt>
                <c:pt idx="126">
                  <c:v>0.0228999999999999</c:v>
                </c:pt>
                <c:pt idx="127">
                  <c:v>0.0227999999999999</c:v>
                </c:pt>
                <c:pt idx="128">
                  <c:v>0.0233000000000001</c:v>
                </c:pt>
                <c:pt idx="129">
                  <c:v>0.0235000000000001</c:v>
                </c:pt>
                <c:pt idx="130">
                  <c:v>0.0234000000000001</c:v>
                </c:pt>
                <c:pt idx="131">
                  <c:v>0.0234000000000001</c:v>
                </c:pt>
                <c:pt idx="132">
                  <c:v>0.0234000000000001</c:v>
                </c:pt>
                <c:pt idx="133">
                  <c:v>0.0234000000000001</c:v>
                </c:pt>
                <c:pt idx="134">
                  <c:v>0.0234000000000001</c:v>
                </c:pt>
                <c:pt idx="135">
                  <c:v>0.0234000000000001</c:v>
                </c:pt>
                <c:pt idx="136">
                  <c:v>0.0249999999999999</c:v>
                </c:pt>
                <c:pt idx="137">
                  <c:v>0.0251999999999999</c:v>
                </c:pt>
                <c:pt idx="138">
                  <c:v>0.0254000000000001</c:v>
                </c:pt>
                <c:pt idx="139">
                  <c:v>0.0257000000000001</c:v>
                </c:pt>
                <c:pt idx="140">
                  <c:v>0.0258</c:v>
                </c:pt>
                <c:pt idx="141">
                  <c:v>0.0257000000000001</c:v>
                </c:pt>
                <c:pt idx="142">
                  <c:v>0.0257000000000001</c:v>
                </c:pt>
                <c:pt idx="143">
                  <c:v>0.0265</c:v>
                </c:pt>
                <c:pt idx="144">
                  <c:v>0.0266</c:v>
                </c:pt>
                <c:pt idx="145">
                  <c:v>0.0267999999999999</c:v>
                </c:pt>
                <c:pt idx="146">
                  <c:v>0.0269999999999999</c:v>
                </c:pt>
                <c:pt idx="147">
                  <c:v>0.0271999999999999</c:v>
                </c:pt>
                <c:pt idx="148">
                  <c:v>0.0271999999999999</c:v>
                </c:pt>
                <c:pt idx="149">
                  <c:v>0.0271999999999999</c:v>
                </c:pt>
                <c:pt idx="150">
                  <c:v>0.0279</c:v>
                </c:pt>
                <c:pt idx="151">
                  <c:v>0.028</c:v>
                </c:pt>
                <c:pt idx="152">
                  <c:v>0.0281</c:v>
                </c:pt>
                <c:pt idx="153">
                  <c:v>0.0284</c:v>
                </c:pt>
                <c:pt idx="154">
                  <c:v>0.0286</c:v>
                </c:pt>
                <c:pt idx="155">
                  <c:v>0.0286</c:v>
                </c:pt>
                <c:pt idx="156">
                  <c:v>0.0285</c:v>
                </c:pt>
                <c:pt idx="157">
                  <c:v>0.0291999999999999</c:v>
                </c:pt>
                <c:pt idx="158">
                  <c:v>0.0294000000000001</c:v>
                </c:pt>
                <c:pt idx="159">
                  <c:v>0.0295000000000001</c:v>
                </c:pt>
                <c:pt idx="160">
                  <c:v>0.0297000000000001</c:v>
                </c:pt>
                <c:pt idx="161">
                  <c:v>0.0298</c:v>
                </c:pt>
                <c:pt idx="162">
                  <c:v>0.0298</c:v>
                </c:pt>
                <c:pt idx="163">
                  <c:v>0.0298</c:v>
                </c:pt>
                <c:pt idx="164">
                  <c:v>0.0305</c:v>
                </c:pt>
                <c:pt idx="165">
                  <c:v>0.0306</c:v>
                </c:pt>
                <c:pt idx="166">
                  <c:v>0.0307999999999999</c:v>
                </c:pt>
                <c:pt idx="167">
                  <c:v>0.0306999999999999</c:v>
                </c:pt>
                <c:pt idx="168">
                  <c:v>0.0306</c:v>
                </c:pt>
                <c:pt idx="169">
                  <c:v>0.0306</c:v>
                </c:pt>
                <c:pt idx="170">
                  <c:v>0.0306</c:v>
                </c:pt>
                <c:pt idx="171">
                  <c:v>0.0313000000000001</c:v>
                </c:pt>
                <c:pt idx="172">
                  <c:v>0.0315000000000001</c:v>
                </c:pt>
                <c:pt idx="173">
                  <c:v>0.0318000000000001</c:v>
                </c:pt>
                <c:pt idx="174">
                  <c:v>0.032</c:v>
                </c:pt>
                <c:pt idx="175">
                  <c:v>0.0322</c:v>
                </c:pt>
                <c:pt idx="176">
                  <c:v>0.0322</c:v>
                </c:pt>
                <c:pt idx="177">
                  <c:v>0.0322</c:v>
                </c:pt>
                <c:pt idx="178">
                  <c:v>0.0328999999999999</c:v>
                </c:pt>
                <c:pt idx="179">
                  <c:v>0.0265</c:v>
                </c:pt>
                <c:pt idx="180">
                  <c:v>0.0266</c:v>
                </c:pt>
                <c:pt idx="181">
                  <c:v>0.0268999999999999</c:v>
                </c:pt>
                <c:pt idx="182">
                  <c:v>0.0271999999999999</c:v>
                </c:pt>
                <c:pt idx="183">
                  <c:v>0.0270999999999999</c:v>
                </c:pt>
                <c:pt idx="184">
                  <c:v>0.0270999999999999</c:v>
                </c:pt>
                <c:pt idx="185">
                  <c:v>0.0279</c:v>
                </c:pt>
                <c:pt idx="186">
                  <c:v>0.0281</c:v>
                </c:pt>
                <c:pt idx="187">
                  <c:v>0.0285</c:v>
                </c:pt>
                <c:pt idx="188">
                  <c:v>0.0331999999999999</c:v>
                </c:pt>
                <c:pt idx="189">
                  <c:v>0.0333000000000001</c:v>
                </c:pt>
                <c:pt idx="190">
                  <c:v>0.0333000000000001</c:v>
                </c:pt>
                <c:pt idx="191">
                  <c:v>0.0333000000000001</c:v>
                </c:pt>
                <c:pt idx="192">
                  <c:v>0.0333000000000001</c:v>
                </c:pt>
                <c:pt idx="193">
                  <c:v>0.0333000000000001</c:v>
                </c:pt>
                <c:pt idx="194">
                  <c:v>0.0344</c:v>
                </c:pt>
                <c:pt idx="195">
                  <c:v>0.0346</c:v>
                </c:pt>
                <c:pt idx="196">
                  <c:v>0.0350999999999999</c:v>
                </c:pt>
                <c:pt idx="197">
                  <c:v>0.0349999999999999</c:v>
                </c:pt>
                <c:pt idx="198">
                  <c:v>0.0349999999999999</c:v>
                </c:pt>
                <c:pt idx="199">
                  <c:v>0.0359</c:v>
                </c:pt>
                <c:pt idx="200">
                  <c:v>0.0361</c:v>
                </c:pt>
                <c:pt idx="201">
                  <c:v>0.036</c:v>
                </c:pt>
                <c:pt idx="202">
                  <c:v>0.036</c:v>
                </c:pt>
                <c:pt idx="203">
                  <c:v>0.0362</c:v>
                </c:pt>
                <c:pt idx="204">
                  <c:v>0.0362</c:v>
                </c:pt>
                <c:pt idx="205">
                  <c:v>0.0362</c:v>
                </c:pt>
                <c:pt idx="206">
                  <c:v>0.0365</c:v>
                </c:pt>
                <c:pt idx="207">
                  <c:v>0.0366</c:v>
                </c:pt>
                <c:pt idx="208">
                  <c:v>0.0367999999999999</c:v>
                </c:pt>
                <c:pt idx="209">
                  <c:v>0.0367</c:v>
                </c:pt>
                <c:pt idx="210">
                  <c:v>0.0369999999999999</c:v>
                </c:pt>
                <c:pt idx="211">
                  <c:v>0.0369999999999999</c:v>
                </c:pt>
                <c:pt idx="212">
                  <c:v>0.0369999999999999</c:v>
                </c:pt>
                <c:pt idx="213">
                  <c:v>0.0377000000000001</c:v>
                </c:pt>
                <c:pt idx="214">
                  <c:v>0.0382</c:v>
                </c:pt>
                <c:pt idx="215">
                  <c:v>0.0382</c:v>
                </c:pt>
                <c:pt idx="216">
                  <c:v>0.0383</c:v>
                </c:pt>
                <c:pt idx="217">
                  <c:v>0.0388999999999999</c:v>
                </c:pt>
                <c:pt idx="218">
                  <c:v>0.0389999999999999</c:v>
                </c:pt>
                <c:pt idx="219">
                  <c:v>0.0389999999999999</c:v>
                </c:pt>
                <c:pt idx="220">
                  <c:v>0.0389999999999999</c:v>
                </c:pt>
                <c:pt idx="221">
                  <c:v>0.0389999999999999</c:v>
                </c:pt>
                <c:pt idx="222">
                  <c:v>0.0389999999999999</c:v>
                </c:pt>
                <c:pt idx="223">
                  <c:v>0.04</c:v>
                </c:pt>
                <c:pt idx="224">
                  <c:v>0.04</c:v>
                </c:pt>
                <c:pt idx="225">
                  <c:v>0.04</c:v>
                </c:pt>
                <c:pt idx="226">
                  <c:v>0.04</c:v>
                </c:pt>
                <c:pt idx="227">
                  <c:v>0.0404</c:v>
                </c:pt>
                <c:pt idx="228">
                  <c:v>0.0407</c:v>
                </c:pt>
                <c:pt idx="229">
                  <c:v>0.0402</c:v>
                </c:pt>
                <c:pt idx="230">
                  <c:v>0.0405</c:v>
                </c:pt>
                <c:pt idx="231">
                  <c:v>0.0407</c:v>
                </c:pt>
                <c:pt idx="232">
                  <c:v>0.0407</c:v>
                </c:pt>
                <c:pt idx="233">
                  <c:v>0.0407</c:v>
                </c:pt>
                <c:pt idx="234">
                  <c:v>0.0412999999999999</c:v>
                </c:pt>
                <c:pt idx="235">
                  <c:v>0.0418000000000001</c:v>
                </c:pt>
                <c:pt idx="236">
                  <c:v>0.0422</c:v>
                </c:pt>
                <c:pt idx="237">
                  <c:v>0.0426</c:v>
                </c:pt>
                <c:pt idx="238">
                  <c:v>0.0427999999999999</c:v>
                </c:pt>
                <c:pt idx="239">
                  <c:v>0.0427999999999999</c:v>
                </c:pt>
                <c:pt idx="240">
                  <c:v>0.0427999999999999</c:v>
                </c:pt>
                <c:pt idx="241">
                  <c:v>0.0436000000000001</c:v>
                </c:pt>
                <c:pt idx="242">
                  <c:v>0.0437000000000001</c:v>
                </c:pt>
                <c:pt idx="243">
                  <c:v>0.0439000000000001</c:v>
                </c:pt>
                <c:pt idx="244">
                  <c:v>0.0444</c:v>
                </c:pt>
                <c:pt idx="245">
                  <c:v>0.0446</c:v>
                </c:pt>
                <c:pt idx="246">
                  <c:v>0.0445</c:v>
                </c:pt>
                <c:pt idx="247">
                  <c:v>0.0445</c:v>
                </c:pt>
                <c:pt idx="248">
                  <c:v>0.0449999999999999</c:v>
                </c:pt>
                <c:pt idx="249">
                  <c:v>0.0448999999999999</c:v>
                </c:pt>
                <c:pt idx="250">
                  <c:v>0.0445</c:v>
                </c:pt>
                <c:pt idx="251">
                  <c:v>0.0444</c:v>
                </c:pt>
                <c:pt idx="252">
                  <c:v>0.0443</c:v>
                </c:pt>
                <c:pt idx="253">
                  <c:v>0.0443</c:v>
                </c:pt>
                <c:pt idx="254">
                  <c:v>0.0443</c:v>
                </c:pt>
                <c:pt idx="255">
                  <c:v>0.0448</c:v>
                </c:pt>
                <c:pt idx="256">
                  <c:v>0.0447</c:v>
                </c:pt>
                <c:pt idx="257">
                  <c:v>0.0447</c:v>
                </c:pt>
                <c:pt idx="258">
                  <c:v>0.0448999999999999</c:v>
                </c:pt>
                <c:pt idx="259">
                  <c:v>0.0450999999999999</c:v>
                </c:pt>
                <c:pt idx="260">
                  <c:v>0.0450999999999999</c:v>
                </c:pt>
                <c:pt idx="261">
                  <c:v>0.0450999999999999</c:v>
                </c:pt>
                <c:pt idx="262">
                  <c:v>0.0456000000000001</c:v>
                </c:pt>
                <c:pt idx="263">
                  <c:v>0.0448</c:v>
                </c:pt>
                <c:pt idx="264">
                  <c:v>0.0445</c:v>
                </c:pt>
                <c:pt idx="265">
                  <c:v>0.0448</c:v>
                </c:pt>
                <c:pt idx="266">
                  <c:v>0.0450999999999999</c:v>
                </c:pt>
                <c:pt idx="267">
                  <c:v>0.0450999999999999</c:v>
                </c:pt>
                <c:pt idx="268">
                  <c:v>0.0450999999999999</c:v>
                </c:pt>
                <c:pt idx="269">
                  <c:v>0.0458000000000001</c:v>
                </c:pt>
                <c:pt idx="270">
                  <c:v>0.046</c:v>
                </c:pt>
                <c:pt idx="271">
                  <c:v>0.0462</c:v>
                </c:pt>
                <c:pt idx="272">
                  <c:v>0.0466</c:v>
                </c:pt>
                <c:pt idx="273">
                  <c:v>0.0491999999999999</c:v>
                </c:pt>
                <c:pt idx="274">
                  <c:v>0.0491999999999999</c:v>
                </c:pt>
                <c:pt idx="275">
                  <c:v>0.0491999999999999</c:v>
                </c:pt>
                <c:pt idx="276">
                  <c:v>0.0497000000000001</c:v>
                </c:pt>
                <c:pt idx="277">
                  <c:v>0.0498000000000001</c:v>
                </c:pt>
                <c:pt idx="278">
                  <c:v>0.0501</c:v>
                </c:pt>
                <c:pt idx="279">
                  <c:v>0.0504</c:v>
                </c:pt>
              </c:numCache>
            </c:numRef>
          </c:val>
          <c:smooth val="0"/>
        </c:ser>
        <c:ser>
          <c:idx val="1"/>
          <c:order val="1"/>
          <c:tx>
            <c:strRef>
              <c:f>[3年16期WB006678.xlsx]Sheet2!$C$1</c:f>
              <c:strCache>
                <c:ptCount val="1"/>
                <c:pt idx="0">
                  <c:v>业绩比较基准增长率（低）</c:v>
                </c:pt>
              </c:strCache>
            </c:strRef>
          </c:tx>
          <c:spPr>
            <a:ln w="28575" cap="rnd">
              <a:solidFill>
                <a:schemeClr val="accent2"/>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[3年16期WB006678.xlsx]Sheet2!$C$2:$C$281</c:f>
              <c:numCache>
                <c:formatCode>General</c:formatCode>
                <c:ptCount val="280"/>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pt idx="189">
                  <c:v>0.0277342465753425</c:v>
                </c:pt>
                <c:pt idx="190">
                  <c:v>0.0278794520547945</c:v>
                </c:pt>
                <c:pt idx="191">
                  <c:v>0.0280246575342466</c:v>
                </c:pt>
                <c:pt idx="192">
                  <c:v>0.0281698630136986</c:v>
                </c:pt>
                <c:pt idx="193">
                  <c:v>0.0283150684931507</c:v>
                </c:pt>
                <c:pt idx="194">
                  <c:v>0.0284602739726027</c:v>
                </c:pt>
                <c:pt idx="195">
                  <c:v>0.0286054794520548</c:v>
                </c:pt>
                <c:pt idx="196">
                  <c:v>0.0287506849315068</c:v>
                </c:pt>
                <c:pt idx="197">
                  <c:v>0.0288958904109589</c:v>
                </c:pt>
                <c:pt idx="198">
                  <c:v>0.029041095890411</c:v>
                </c:pt>
                <c:pt idx="199">
                  <c:v>0.029186301369863</c:v>
                </c:pt>
                <c:pt idx="200">
                  <c:v>0.0293315068493151</c:v>
                </c:pt>
                <c:pt idx="201">
                  <c:v>0.0294767123287671</c:v>
                </c:pt>
                <c:pt idx="202">
                  <c:v>0.0296219178082192</c:v>
                </c:pt>
                <c:pt idx="203">
                  <c:v>0.0297671232876712</c:v>
                </c:pt>
                <c:pt idx="204">
                  <c:v>0.0299123287671233</c:v>
                </c:pt>
                <c:pt idx="205">
                  <c:v>0.0300575342465753</c:v>
                </c:pt>
                <c:pt idx="206">
                  <c:v>0.0302027397260274</c:v>
                </c:pt>
                <c:pt idx="207">
                  <c:v>0.0303479452054795</c:v>
                </c:pt>
                <c:pt idx="208">
                  <c:v>0.0304931506849315</c:v>
                </c:pt>
                <c:pt idx="209">
                  <c:v>0.0306383561643836</c:v>
                </c:pt>
                <c:pt idx="210">
                  <c:v>0.0307835616438356</c:v>
                </c:pt>
                <c:pt idx="211">
                  <c:v>0.0309287671232877</c:v>
                </c:pt>
                <c:pt idx="212">
                  <c:v>0.0310739726027397</c:v>
                </c:pt>
                <c:pt idx="213">
                  <c:v>0.0312191780821918</c:v>
                </c:pt>
                <c:pt idx="214">
                  <c:v>0.0313643835616438</c:v>
                </c:pt>
                <c:pt idx="215">
                  <c:v>0.0315095890410959</c:v>
                </c:pt>
                <c:pt idx="216">
                  <c:v>0.0316547945205479</c:v>
                </c:pt>
                <c:pt idx="217">
                  <c:v>0.0318</c:v>
                </c:pt>
                <c:pt idx="218">
                  <c:v>0.0319452054794521</c:v>
                </c:pt>
                <c:pt idx="219">
                  <c:v>0.0320904109589041</c:v>
                </c:pt>
                <c:pt idx="220">
                  <c:v>0.0322356164383562</c:v>
                </c:pt>
                <c:pt idx="221">
                  <c:v>0.0323808219178082</c:v>
                </c:pt>
                <c:pt idx="222">
                  <c:v>0.0325260273972603</c:v>
                </c:pt>
                <c:pt idx="223">
                  <c:v>0.0326712328767123</c:v>
                </c:pt>
                <c:pt idx="224">
                  <c:v>0.0328164383561644</c:v>
                </c:pt>
                <c:pt idx="225">
                  <c:v>0.0329616438356164</c:v>
                </c:pt>
                <c:pt idx="226">
                  <c:v>0.0331068493150685</c:v>
                </c:pt>
                <c:pt idx="227">
                  <c:v>0.0332520547945205</c:v>
                </c:pt>
                <c:pt idx="228">
                  <c:v>0.0333972602739726</c:v>
                </c:pt>
                <c:pt idx="229">
                  <c:v>0.0335424657534247</c:v>
                </c:pt>
                <c:pt idx="230">
                  <c:v>0.0336876712328767</c:v>
                </c:pt>
                <c:pt idx="231">
                  <c:v>0.0338328767123288</c:v>
                </c:pt>
                <c:pt idx="232">
                  <c:v>0.0339780821917808</c:v>
                </c:pt>
                <c:pt idx="233">
                  <c:v>0.0341232876712329</c:v>
                </c:pt>
                <c:pt idx="234">
                  <c:v>0.0342684931506849</c:v>
                </c:pt>
                <c:pt idx="235">
                  <c:v>0.034413698630137</c:v>
                </c:pt>
                <c:pt idx="236">
                  <c:v>0.034558904109589</c:v>
                </c:pt>
                <c:pt idx="237">
                  <c:v>0.0347041095890411</c:v>
                </c:pt>
                <c:pt idx="238">
                  <c:v>0.0348493150684932</c:v>
                </c:pt>
                <c:pt idx="239">
                  <c:v>0.0349945205479452</c:v>
                </c:pt>
                <c:pt idx="240">
                  <c:v>0.0351397260273973</c:v>
                </c:pt>
                <c:pt idx="241">
                  <c:v>0.0352849315068493</c:v>
                </c:pt>
                <c:pt idx="242">
                  <c:v>0.0354301369863014</c:v>
                </c:pt>
                <c:pt idx="243">
                  <c:v>0.0355753424657534</c:v>
                </c:pt>
                <c:pt idx="244">
                  <c:v>0.0357205479452055</c:v>
                </c:pt>
                <c:pt idx="245">
                  <c:v>0.0358657534246575</c:v>
                </c:pt>
                <c:pt idx="246">
                  <c:v>0.0360109589041096</c:v>
                </c:pt>
                <c:pt idx="247">
                  <c:v>0.0361561643835616</c:v>
                </c:pt>
                <c:pt idx="248">
                  <c:v>0.0363013698630137</c:v>
                </c:pt>
                <c:pt idx="249">
                  <c:v>0.0364465753424658</c:v>
                </c:pt>
                <c:pt idx="250">
                  <c:v>0.0365917808219178</c:v>
                </c:pt>
                <c:pt idx="251">
                  <c:v>0.0367369863013699</c:v>
                </c:pt>
                <c:pt idx="252">
                  <c:v>0.0368821917808219</c:v>
                </c:pt>
                <c:pt idx="253">
                  <c:v>0.037027397260274</c:v>
                </c:pt>
                <c:pt idx="254">
                  <c:v>0.037172602739726</c:v>
                </c:pt>
                <c:pt idx="255">
                  <c:v>0.0373178082191781</c:v>
                </c:pt>
                <c:pt idx="256">
                  <c:v>0.0374630136986301</c:v>
                </c:pt>
                <c:pt idx="257">
                  <c:v>0.0376082191780822</c:v>
                </c:pt>
                <c:pt idx="258">
                  <c:v>0.0377534246575342</c:v>
                </c:pt>
                <c:pt idx="259">
                  <c:v>0.0378986301369863</c:v>
                </c:pt>
                <c:pt idx="260">
                  <c:v>0.0380438356164384</c:v>
                </c:pt>
                <c:pt idx="261">
                  <c:v>0.0381890410958904</c:v>
                </c:pt>
                <c:pt idx="262">
                  <c:v>0.0383342465753425</c:v>
                </c:pt>
                <c:pt idx="263">
                  <c:v>0.0384794520547945</c:v>
                </c:pt>
                <c:pt idx="264">
                  <c:v>0.0386246575342466</c:v>
                </c:pt>
                <c:pt idx="265">
                  <c:v>0.0387698630136986</c:v>
                </c:pt>
                <c:pt idx="266">
                  <c:v>0.0389150684931507</c:v>
                </c:pt>
                <c:pt idx="267">
                  <c:v>0.0390602739726027</c:v>
                </c:pt>
                <c:pt idx="268">
                  <c:v>0.0392054794520548</c:v>
                </c:pt>
                <c:pt idx="269">
                  <c:v>0.0393506849315069</c:v>
                </c:pt>
                <c:pt idx="270">
                  <c:v>0.0394958904109589</c:v>
                </c:pt>
                <c:pt idx="271">
                  <c:v>0.039641095890411</c:v>
                </c:pt>
                <c:pt idx="272">
                  <c:v>0.039786301369863</c:v>
                </c:pt>
                <c:pt idx="273">
                  <c:v>0.0399315068493151</c:v>
                </c:pt>
                <c:pt idx="274">
                  <c:v>0.0400767123287671</c:v>
                </c:pt>
                <c:pt idx="275">
                  <c:v>0.0402219178082192</c:v>
                </c:pt>
                <c:pt idx="276">
                  <c:v>0.0403671232876712</c:v>
                </c:pt>
                <c:pt idx="277">
                  <c:v>0.0405123287671233</c:v>
                </c:pt>
                <c:pt idx="278">
                  <c:v>0.0406575342465753</c:v>
                </c:pt>
                <c:pt idx="279">
                  <c:v>0.0408027397260274</c:v>
                </c:pt>
              </c:numCache>
            </c:numRef>
          </c:val>
          <c:smooth val="0"/>
        </c:ser>
        <c:ser>
          <c:idx val="2"/>
          <c:order val="2"/>
          <c:tx>
            <c:strRef>
              <c:f>[3年16期WB006678.xlsx]Sheet2!$D$1</c:f>
              <c:strCache>
                <c:ptCount val="1"/>
                <c:pt idx="0">
                  <c:v>业绩比较基准增长率（高）</c:v>
                </c:pt>
              </c:strCache>
            </c:strRef>
          </c:tx>
          <c:spPr>
            <a:ln w="28575" cap="rnd">
              <a:solidFill>
                <a:schemeClr val="accent3"/>
              </a:solidFill>
              <a:round/>
            </a:ln>
            <a:effectLst/>
          </c:spPr>
          <c:marker>
            <c:symbol val="none"/>
          </c:marker>
          <c:dLbls>
            <c:delete val="1"/>
          </c:dLbls>
          <c:cat>
            <c:numRef>
              <c:f>[3年16期WB006678.xlsx]Sheet2!$A$2:$A$281</c:f>
              <c:numCache>
                <c:formatCode>yyyy/m/d</c:formatCode>
                <c:ptCount val="280"/>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pt idx="189" c:formatCode="yyyy/m/d">
                  <c:v>44652</c:v>
                </c:pt>
                <c:pt idx="190" c:formatCode="yyyy/m/d">
                  <c:v>44653</c:v>
                </c:pt>
                <c:pt idx="191" c:formatCode="yyyy/m/d">
                  <c:v>44654</c:v>
                </c:pt>
                <c:pt idx="192" c:formatCode="yyyy/m/d">
                  <c:v>44655</c:v>
                </c:pt>
                <c:pt idx="193" c:formatCode="yyyy/m/d">
                  <c:v>44656</c:v>
                </c:pt>
                <c:pt idx="194" c:formatCode="yyyy/m/d">
                  <c:v>44657</c:v>
                </c:pt>
                <c:pt idx="195" c:formatCode="yyyy/m/d">
                  <c:v>44658</c:v>
                </c:pt>
                <c:pt idx="196" c:formatCode="yyyy/m/d">
                  <c:v>44659</c:v>
                </c:pt>
                <c:pt idx="197" c:formatCode="yyyy/m/d">
                  <c:v>44660</c:v>
                </c:pt>
                <c:pt idx="198" c:formatCode="yyyy/m/d">
                  <c:v>44661</c:v>
                </c:pt>
                <c:pt idx="199" c:formatCode="yyyy/m/d">
                  <c:v>44662</c:v>
                </c:pt>
                <c:pt idx="200" c:formatCode="yyyy/m/d">
                  <c:v>44663</c:v>
                </c:pt>
                <c:pt idx="201" c:formatCode="yyyy/m/d">
                  <c:v>44664</c:v>
                </c:pt>
                <c:pt idx="202" c:formatCode="yyyy/m/d">
                  <c:v>44665</c:v>
                </c:pt>
                <c:pt idx="203" c:formatCode="yyyy/m/d">
                  <c:v>44666</c:v>
                </c:pt>
                <c:pt idx="204" c:formatCode="yyyy/m/d">
                  <c:v>44667</c:v>
                </c:pt>
                <c:pt idx="205" c:formatCode="yyyy/m/d">
                  <c:v>44668</c:v>
                </c:pt>
                <c:pt idx="206" c:formatCode="yyyy/m/d">
                  <c:v>44669</c:v>
                </c:pt>
                <c:pt idx="207" c:formatCode="yyyy/m/d">
                  <c:v>44670</c:v>
                </c:pt>
                <c:pt idx="208" c:formatCode="yyyy/m/d">
                  <c:v>44671</c:v>
                </c:pt>
                <c:pt idx="209" c:formatCode="yyyy/m/d">
                  <c:v>44672</c:v>
                </c:pt>
                <c:pt idx="210" c:formatCode="yyyy/m/d">
                  <c:v>44673</c:v>
                </c:pt>
                <c:pt idx="211" c:formatCode="yyyy/m/d">
                  <c:v>44674</c:v>
                </c:pt>
                <c:pt idx="212" c:formatCode="yyyy/m/d">
                  <c:v>44675</c:v>
                </c:pt>
                <c:pt idx="213" c:formatCode="yyyy/m/d">
                  <c:v>44676</c:v>
                </c:pt>
                <c:pt idx="214" c:formatCode="yyyy/m/d">
                  <c:v>44677</c:v>
                </c:pt>
                <c:pt idx="215" c:formatCode="yyyy/m/d">
                  <c:v>44678</c:v>
                </c:pt>
                <c:pt idx="216" c:formatCode="yyyy/m/d">
                  <c:v>44679</c:v>
                </c:pt>
                <c:pt idx="217" c:formatCode="yyyy/m/d">
                  <c:v>44680</c:v>
                </c:pt>
                <c:pt idx="218" c:formatCode="yyyy/m/d">
                  <c:v>44681</c:v>
                </c:pt>
                <c:pt idx="219" c:formatCode="yyyy/m/d">
                  <c:v>44682</c:v>
                </c:pt>
                <c:pt idx="220" c:formatCode="yyyy/m/d">
                  <c:v>44683</c:v>
                </c:pt>
                <c:pt idx="221" c:formatCode="yyyy/m/d">
                  <c:v>44684</c:v>
                </c:pt>
                <c:pt idx="222" c:formatCode="yyyy/m/d">
                  <c:v>44685</c:v>
                </c:pt>
                <c:pt idx="223" c:formatCode="yyyy/m/d">
                  <c:v>44686</c:v>
                </c:pt>
                <c:pt idx="224" c:formatCode="yyyy/m/d">
                  <c:v>44687</c:v>
                </c:pt>
                <c:pt idx="225" c:formatCode="yyyy/m/d">
                  <c:v>44688</c:v>
                </c:pt>
                <c:pt idx="226" c:formatCode="yyyy/m/d">
                  <c:v>44689</c:v>
                </c:pt>
                <c:pt idx="227" c:formatCode="yyyy/m/d">
                  <c:v>44690</c:v>
                </c:pt>
                <c:pt idx="228" c:formatCode="yyyy/m/d">
                  <c:v>44691</c:v>
                </c:pt>
                <c:pt idx="229" c:formatCode="yyyy/m/d">
                  <c:v>44692</c:v>
                </c:pt>
                <c:pt idx="230" c:formatCode="yyyy/m/d">
                  <c:v>44693</c:v>
                </c:pt>
                <c:pt idx="231" c:formatCode="yyyy/m/d">
                  <c:v>44694</c:v>
                </c:pt>
                <c:pt idx="232" c:formatCode="yyyy/m/d">
                  <c:v>44695</c:v>
                </c:pt>
                <c:pt idx="233" c:formatCode="yyyy/m/d">
                  <c:v>44696</c:v>
                </c:pt>
                <c:pt idx="234" c:formatCode="yyyy/m/d">
                  <c:v>44697</c:v>
                </c:pt>
                <c:pt idx="235" c:formatCode="yyyy/m/d">
                  <c:v>44698</c:v>
                </c:pt>
                <c:pt idx="236" c:formatCode="yyyy/m/d">
                  <c:v>44699</c:v>
                </c:pt>
                <c:pt idx="237" c:formatCode="yyyy/m/d">
                  <c:v>44700</c:v>
                </c:pt>
                <c:pt idx="238" c:formatCode="yyyy/m/d">
                  <c:v>44701</c:v>
                </c:pt>
                <c:pt idx="239" c:formatCode="yyyy/m/d">
                  <c:v>44702</c:v>
                </c:pt>
                <c:pt idx="240" c:formatCode="yyyy/m/d">
                  <c:v>44703</c:v>
                </c:pt>
                <c:pt idx="241" c:formatCode="yyyy/m/d">
                  <c:v>44704</c:v>
                </c:pt>
                <c:pt idx="242" c:formatCode="yyyy/m/d">
                  <c:v>44705</c:v>
                </c:pt>
                <c:pt idx="243" c:formatCode="yyyy/m/d">
                  <c:v>44706</c:v>
                </c:pt>
                <c:pt idx="244" c:formatCode="yyyy/m/d">
                  <c:v>44707</c:v>
                </c:pt>
                <c:pt idx="245" c:formatCode="yyyy/m/d">
                  <c:v>44708</c:v>
                </c:pt>
                <c:pt idx="246" c:formatCode="yyyy/m/d">
                  <c:v>44709</c:v>
                </c:pt>
                <c:pt idx="247" c:formatCode="yyyy/m/d">
                  <c:v>44710</c:v>
                </c:pt>
                <c:pt idx="248" c:formatCode="yyyy/m/d">
                  <c:v>44711</c:v>
                </c:pt>
                <c:pt idx="249" c:formatCode="yyyy/m/d">
                  <c:v>44712</c:v>
                </c:pt>
                <c:pt idx="250" c:formatCode="yyyy/m/d">
                  <c:v>44713</c:v>
                </c:pt>
                <c:pt idx="251" c:formatCode="yyyy/m/d">
                  <c:v>44714</c:v>
                </c:pt>
                <c:pt idx="252" c:formatCode="yyyy/m/d">
                  <c:v>44715</c:v>
                </c:pt>
                <c:pt idx="253" c:formatCode="yyyy/m/d">
                  <c:v>44716</c:v>
                </c:pt>
                <c:pt idx="254" c:formatCode="yyyy/m/d">
                  <c:v>44717</c:v>
                </c:pt>
                <c:pt idx="255" c:formatCode="yyyy/m/d">
                  <c:v>44718</c:v>
                </c:pt>
                <c:pt idx="256" c:formatCode="yyyy/m/d">
                  <c:v>44719</c:v>
                </c:pt>
                <c:pt idx="257" c:formatCode="yyyy/m/d">
                  <c:v>44720</c:v>
                </c:pt>
                <c:pt idx="258" c:formatCode="yyyy/m/d">
                  <c:v>44721</c:v>
                </c:pt>
                <c:pt idx="259" c:formatCode="yyyy/m/d">
                  <c:v>44722</c:v>
                </c:pt>
                <c:pt idx="260" c:formatCode="yyyy/m/d">
                  <c:v>44723</c:v>
                </c:pt>
                <c:pt idx="261" c:formatCode="yyyy/m/d">
                  <c:v>44724</c:v>
                </c:pt>
                <c:pt idx="262" c:formatCode="yyyy/m/d">
                  <c:v>44725</c:v>
                </c:pt>
                <c:pt idx="263" c:formatCode="yyyy/m/d">
                  <c:v>44726</c:v>
                </c:pt>
                <c:pt idx="264" c:formatCode="yyyy/m/d">
                  <c:v>44727</c:v>
                </c:pt>
                <c:pt idx="265" c:formatCode="yyyy/m/d">
                  <c:v>44728</c:v>
                </c:pt>
                <c:pt idx="266" c:formatCode="yyyy/m/d">
                  <c:v>44729</c:v>
                </c:pt>
                <c:pt idx="267" c:formatCode="yyyy/m/d">
                  <c:v>44730</c:v>
                </c:pt>
                <c:pt idx="268" c:formatCode="yyyy/m/d">
                  <c:v>44731</c:v>
                </c:pt>
                <c:pt idx="269" c:formatCode="yyyy/m/d">
                  <c:v>44732</c:v>
                </c:pt>
                <c:pt idx="270" c:formatCode="yyyy/m/d">
                  <c:v>44733</c:v>
                </c:pt>
                <c:pt idx="271" c:formatCode="yyyy/m/d">
                  <c:v>44734</c:v>
                </c:pt>
                <c:pt idx="272" c:formatCode="yyyy/m/d">
                  <c:v>44735</c:v>
                </c:pt>
                <c:pt idx="273" c:formatCode="yyyy/m/d">
                  <c:v>44736</c:v>
                </c:pt>
                <c:pt idx="274" c:formatCode="yyyy/m/d">
                  <c:v>44737</c:v>
                </c:pt>
                <c:pt idx="275" c:formatCode="yyyy/m/d">
                  <c:v>44738</c:v>
                </c:pt>
                <c:pt idx="276" c:formatCode="yyyy/m/d">
                  <c:v>44739</c:v>
                </c:pt>
                <c:pt idx="277" c:formatCode="yyyy/m/d">
                  <c:v>44740</c:v>
                </c:pt>
                <c:pt idx="278" c:formatCode="yyyy/m/d">
                  <c:v>44741</c:v>
                </c:pt>
                <c:pt idx="279" c:formatCode="yyyy/m/d">
                  <c:v>44742</c:v>
                </c:pt>
              </c:numCache>
            </c:numRef>
          </c:cat>
          <c:val>
            <c:numRef>
              <c:f>[3年16期WB006678.xlsx]Sheet2!$D$2:$D$281</c:f>
              <c:numCache>
                <c:formatCode>General</c:formatCode>
                <c:ptCount val="280"/>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numCache>
            </c:numRef>
          </c:val>
          <c:smooth val="0"/>
        </c:ser>
        <c:dLbls>
          <c:showLegendKey val="0"/>
          <c:showVal val="0"/>
          <c:showCatName val="0"/>
          <c:showSerName val="0"/>
          <c:showPercent val="0"/>
          <c:showBubbleSize val="0"/>
        </c:dLbls>
        <c:marker val="0"/>
        <c:smooth val="0"/>
        <c:axId val="1159115760"/>
        <c:axId val="1159116848"/>
      </c:lineChart>
      <c:dateAx>
        <c:axId val="11591157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9116848"/>
        <c:crosses val="autoZero"/>
        <c:auto val="1"/>
        <c:lblOffset val="100"/>
        <c:baseTimeUnit val="days"/>
      </c:dateAx>
      <c:valAx>
        <c:axId val="1159116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1591157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B42C6C-F77B-4DB5-AC1F-B4754D8AFA4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3314</Words>
  <Characters>4073</Characters>
  <Lines>32</Lines>
  <Paragraphs>9</Paragraphs>
  <TotalTime>0</TotalTime>
  <ScaleCrop>false</ScaleCrop>
  <LinksUpToDate>false</LinksUpToDate>
  <CharactersWithSpaces>4165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2022-08-08T14:49:59Z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2052-11.1.0.12302</vt:lpwstr>
  </property>
  <property fmtid="{D5CDD505-2E9C-101B-9397-08002B2CF9AE}" pid="5" name="ICV">
    <vt:lpwstr>B4673589A80B4861A480941085971098</vt:lpwstr>
  </property>
</Properties>
</file>