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超值宝3年22期理财产品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2022年年度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2022年03月22日</w:t>
      </w:r>
      <w:bookmarkStart w:id="3" w:name="OLE_LINK5"/>
      <w:bookmarkEnd w:id="3"/>
      <w:bookmarkStart w:id="4" w:name="OLE_LINK6"/>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超值宝3年22期理财产品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C1188322000037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24,310,000.00份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25,539,380.91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2022年03月22日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2025年03月20日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[5.2%-5.7%]/年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贵阳农村商业银行股份有限公司-超值宝3年22期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851900159610570</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招商银行贵阳分行营业部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2022年03月22日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-81,720.21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1,229,380.91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25,539,380.91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1.0506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1.0506</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2022年03月22日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5.06</w:t>
            </w:r>
          </w:p>
        </w:tc>
        <w:tc>
          <w:tcPr>
            <w:tcW w:w="1843" w:type="dxa"/>
            <w:vAlign w:val="center"/>
          </w:tcPr>
          <w:p>
            <w:pPr>
              <w:jc w:val="right"/>
              <w:rPr>
                <w:rFonts w:ascii="宋体" w:hAnsi="宋体"/>
                <w:color w:val="auto"/>
              </w:rPr>
            </w:pPr>
            <w:r>
              <w:rPr>
                <w:rFonts w:ascii="宋体" w:hAnsi="宋体"/>
                <w:color w:val="auto"/>
              </w:rPr>
              <w:t>4.06</w:t>
            </w:r>
          </w:p>
        </w:tc>
        <w:tc>
          <w:tcPr>
            <w:tcW w:w="1843" w:type="dxa"/>
            <w:vAlign w:val="center"/>
          </w:tcPr>
          <w:p>
            <w:pPr>
              <w:jc w:val="right"/>
              <w:rPr>
                <w:rFonts w:ascii="宋体" w:hAnsi="宋体"/>
                <w:color w:val="auto"/>
              </w:rPr>
            </w:pPr>
            <w:r>
              <w:rPr>
                <w:rFonts w:ascii="宋体" w:hAnsi="宋体"/>
                <w:color w:val="auto"/>
              </w:rPr>
              <w:t>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5.06</w:t>
            </w:r>
            <w:bookmarkStart w:id="7" w:name="OLE_LINK4"/>
            <w:bookmarkEnd w:id="7"/>
            <w:bookmarkStart w:id="8" w:name="OLE_LINK7"/>
            <w:bookmarkEnd w:id="8"/>
          </w:p>
        </w:tc>
        <w:tc>
          <w:tcPr>
            <w:tcW w:w="1843" w:type="dxa"/>
            <w:vAlign w:val="center"/>
          </w:tcPr>
          <w:p>
            <w:pPr>
              <w:jc w:val="right"/>
              <w:rPr>
                <w:rFonts w:ascii="宋体" w:hAnsi="宋体"/>
                <w:color w:val="auto"/>
              </w:rPr>
            </w:pPr>
            <w:r>
              <w:rPr>
                <w:rFonts w:ascii="宋体" w:hAnsi="宋体"/>
                <w:color w:val="auto"/>
              </w:rPr>
              <w:t>4.06</w:t>
            </w:r>
          </w:p>
        </w:tc>
        <w:tc>
          <w:tcPr>
            <w:tcW w:w="1843" w:type="dxa"/>
            <w:vAlign w:val="center"/>
          </w:tcPr>
          <w:p>
            <w:pPr>
              <w:jc w:val="right"/>
              <w:rPr>
                <w:rFonts w:ascii="宋体" w:hAnsi="宋体"/>
                <w:color w:val="auto"/>
              </w:rPr>
            </w:pPr>
            <w:r>
              <w:rPr>
                <w:rFonts w:ascii="宋体" w:hAnsi="宋体"/>
                <w:color w:val="auto"/>
              </w:rPr>
              <w:t>4.45</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3"/>
      <w:bookmarkStart w:id="10" w:name="OLE_LINK12"/>
      <w:r>
        <w:rPr>
          <w:color w:val="auto"/>
        </w:rPr>
        <w:drawing>
          <wp:inline distT="0" distB="0" distL="0" distR="0">
            <wp:extent cx="5238750" cy="2095500"/>
            <wp:effectExtent l="0" t="0" r="0" b="0"/>
            <wp:docPr id="1" name="图片 1" descr="JFreeChart/WB009556_Y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09556_Y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5.06%</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鑫沅资产鑫梅花456号集合资产管理计划</w:t>
            </w:r>
          </w:p>
        </w:tc>
        <w:tc>
          <w:tcPr>
            <w:tcW w:w="2066" w:type="dxa"/>
            <w:shd w:val="clear" w:color="auto" w:fill="auto"/>
          </w:tcPr>
          <w:p>
            <w:pPr>
              <w:jc w:val="right"/>
              <w:rPr>
                <w:rFonts w:ascii="宋体"/>
                <w:color w:val="auto"/>
                <w:szCs w:val="21"/>
              </w:rPr>
            </w:pPr>
            <w:r>
              <w:rPr>
                <w:color w:val="auto"/>
              </w:rPr>
              <w:t>25,621,101.12</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25,621,101.12</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236.77</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25,621,101.12</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25,621,337.89</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20,852,318.95</w:t>
            </w:r>
          </w:p>
        </w:tc>
        <w:tc>
          <w:tcPr>
            <w:tcW w:w="2127" w:type="dxa"/>
            <w:shd w:val="clear" w:color="auto" w:fill="auto"/>
            <w:vAlign w:val="center"/>
          </w:tcPr>
          <w:p>
            <w:pPr>
              <w:jc w:val="right"/>
              <w:rPr>
                <w:rFonts w:ascii="宋体" w:hAnsi="宋体"/>
                <w:color w:val="auto"/>
              </w:rPr>
            </w:pPr>
            <w:r>
              <w:rPr>
                <w:rFonts w:hint="eastAsia" w:ascii="宋体" w:hAnsi="宋体"/>
                <w:color w:val="auto"/>
              </w:rPr>
              <w:t>81.39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20,852,318.95</w:t>
            </w:r>
          </w:p>
        </w:tc>
        <w:tc>
          <w:tcPr>
            <w:tcW w:w="2127" w:type="dxa"/>
            <w:shd w:val="clear" w:color="auto" w:fill="auto"/>
            <w:vAlign w:val="center"/>
          </w:tcPr>
          <w:p>
            <w:pPr>
              <w:jc w:val="right"/>
              <w:rPr>
                <w:rFonts w:ascii="宋体" w:hAnsi="宋体"/>
                <w:color w:val="auto"/>
              </w:rPr>
            </w:pPr>
            <w:r>
              <w:rPr>
                <w:rFonts w:hint="eastAsia" w:ascii="宋体" w:hAnsi="宋体"/>
                <w:color w:val="auto"/>
              </w:rPr>
              <w:t>81.39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4,547,811.57</w:t>
            </w:r>
          </w:p>
        </w:tc>
        <w:tc>
          <w:tcPr>
            <w:tcW w:w="2127" w:type="dxa"/>
            <w:shd w:val="clear" w:color="auto" w:fill="auto"/>
            <w:vAlign w:val="center"/>
          </w:tcPr>
          <w:p>
            <w:pPr>
              <w:jc w:val="right"/>
              <w:rPr>
                <w:rFonts w:ascii="宋体" w:hAnsi="宋体"/>
                <w:color w:val="auto"/>
              </w:rPr>
            </w:pPr>
            <w:r>
              <w:rPr>
                <w:rFonts w:hint="eastAsia" w:ascii="宋体" w:hAnsi="宋体"/>
                <w:color w:val="auto"/>
              </w:rPr>
              <w:t>17.75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240,327.04</w:t>
            </w:r>
          </w:p>
        </w:tc>
        <w:tc>
          <w:tcPr>
            <w:tcW w:w="2127" w:type="dxa"/>
            <w:shd w:val="clear" w:color="auto" w:fill="auto"/>
            <w:vAlign w:val="center"/>
          </w:tcPr>
          <w:p>
            <w:pPr>
              <w:jc w:val="right"/>
              <w:rPr>
                <w:rFonts w:ascii="宋体" w:hAnsi="宋体"/>
                <w:color w:val="auto"/>
              </w:rPr>
            </w:pPr>
            <w:r>
              <w:rPr>
                <w:rFonts w:hint="eastAsia" w:ascii="宋体" w:hAnsi="宋体"/>
                <w:color w:val="auto"/>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80.70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25,640,538.26</w:t>
            </w:r>
          </w:p>
        </w:tc>
        <w:tc>
          <w:tcPr>
            <w:tcW w:w="2127" w:type="dxa"/>
            <w:shd w:val="clear" w:color="auto" w:fill="auto"/>
          </w:tcPr>
          <w:p>
            <w:pPr>
              <w:jc w:val="right"/>
              <w:rPr>
                <w:rFonts w:ascii="宋体" w:hAnsi="宋体"/>
                <w:color w:val="auto"/>
              </w:rPr>
            </w:pPr>
            <w:r>
              <w:rPr>
                <w:rFonts w:hint="eastAsia" w:ascii="宋体" w:hAnsi="宋体"/>
                <w:color w:val="auto"/>
              </w:rPr>
              <w:t>100.07</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GC002</w:t>
            </w:r>
          </w:p>
        </w:tc>
        <w:tc>
          <w:tcPr>
            <w:tcW w:w="2006" w:type="dxa"/>
            <w:shd w:val="clear" w:color="auto" w:fill="auto"/>
          </w:tcPr>
          <w:p>
            <w:pPr>
              <w:jc w:val="right"/>
              <w:rPr>
                <w:rFonts w:ascii="宋体"/>
                <w:color w:val="auto"/>
                <w:szCs w:val="21"/>
              </w:rPr>
            </w:pPr>
            <w:r>
              <w:rPr>
                <w:color w:val="auto"/>
              </w:rPr>
              <w:t>4,547,811.57</w:t>
            </w:r>
          </w:p>
        </w:tc>
        <w:tc>
          <w:tcPr>
            <w:tcW w:w="2046" w:type="dxa"/>
            <w:shd w:val="clear" w:color="auto" w:fill="auto"/>
          </w:tcPr>
          <w:p>
            <w:pPr>
              <w:jc w:val="right"/>
              <w:rPr>
                <w:rFonts w:ascii="宋体"/>
                <w:color w:val="auto"/>
                <w:szCs w:val="21"/>
              </w:rPr>
            </w:pPr>
            <w:r>
              <w:rPr>
                <w:color w:val="auto"/>
              </w:rPr>
              <w:t>17.75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21安投01</w:t>
            </w:r>
          </w:p>
        </w:tc>
        <w:tc>
          <w:tcPr>
            <w:tcW w:w="2006" w:type="dxa"/>
            <w:shd w:val="clear" w:color="auto" w:fill="auto"/>
          </w:tcPr>
          <w:p>
            <w:pPr>
              <w:jc w:val="right"/>
              <w:rPr>
                <w:rFonts w:ascii="宋体"/>
                <w:color w:val="auto"/>
                <w:szCs w:val="21"/>
              </w:rPr>
            </w:pPr>
            <w:r>
              <w:rPr>
                <w:color w:val="auto"/>
              </w:rPr>
              <w:t>1,441,338.60</w:t>
            </w:r>
          </w:p>
        </w:tc>
        <w:tc>
          <w:tcPr>
            <w:tcW w:w="2046" w:type="dxa"/>
            <w:shd w:val="clear" w:color="auto" w:fill="auto"/>
          </w:tcPr>
          <w:p>
            <w:pPr>
              <w:jc w:val="right"/>
              <w:rPr>
                <w:rFonts w:ascii="宋体"/>
                <w:color w:val="auto"/>
                <w:szCs w:val="21"/>
              </w:rPr>
            </w:pPr>
            <w:r>
              <w:rPr>
                <w:color w:val="auto"/>
              </w:rPr>
              <w:t>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20铜开01</w:t>
            </w:r>
          </w:p>
        </w:tc>
        <w:tc>
          <w:tcPr>
            <w:tcW w:w="2006" w:type="dxa"/>
            <w:shd w:val="clear" w:color="auto" w:fill="auto"/>
          </w:tcPr>
          <w:p>
            <w:pPr>
              <w:jc w:val="right"/>
              <w:rPr>
                <w:rFonts w:ascii="宋体"/>
                <w:color w:val="auto"/>
                <w:szCs w:val="21"/>
              </w:rPr>
            </w:pPr>
            <w:r>
              <w:rPr>
                <w:color w:val="auto"/>
              </w:rPr>
              <w:t>1,021,219.04</w:t>
            </w:r>
          </w:p>
        </w:tc>
        <w:tc>
          <w:tcPr>
            <w:tcW w:w="2046" w:type="dxa"/>
            <w:shd w:val="clear" w:color="auto" w:fill="auto"/>
          </w:tcPr>
          <w:p>
            <w:pPr>
              <w:jc w:val="right"/>
              <w:rPr>
                <w:rFonts w:ascii="宋体"/>
                <w:color w:val="auto"/>
                <w:szCs w:val="21"/>
              </w:rPr>
            </w:pPr>
            <w:r>
              <w:rPr>
                <w:color w:val="auto"/>
              </w:rPr>
              <w:t>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20遵旅01</w:t>
            </w:r>
          </w:p>
        </w:tc>
        <w:tc>
          <w:tcPr>
            <w:tcW w:w="2006" w:type="dxa"/>
            <w:shd w:val="clear" w:color="auto" w:fill="auto"/>
          </w:tcPr>
          <w:p>
            <w:pPr>
              <w:jc w:val="right"/>
              <w:rPr>
                <w:rFonts w:ascii="宋体"/>
                <w:color w:val="auto"/>
                <w:szCs w:val="21"/>
              </w:rPr>
            </w:pPr>
            <w:r>
              <w:rPr>
                <w:color w:val="auto"/>
              </w:rPr>
              <w:t>786,109.57</w:t>
            </w:r>
          </w:p>
        </w:tc>
        <w:tc>
          <w:tcPr>
            <w:tcW w:w="2046" w:type="dxa"/>
            <w:shd w:val="clear" w:color="auto" w:fill="auto"/>
          </w:tcPr>
          <w:p>
            <w:pPr>
              <w:jc w:val="right"/>
              <w:rPr>
                <w:rFonts w:ascii="宋体"/>
                <w:color w:val="auto"/>
                <w:szCs w:val="21"/>
              </w:rPr>
            </w:pPr>
            <w:r>
              <w:rPr>
                <w:color w:val="auto"/>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20贵产01</w:t>
            </w:r>
          </w:p>
        </w:tc>
        <w:tc>
          <w:tcPr>
            <w:tcW w:w="2006" w:type="dxa"/>
            <w:shd w:val="clear" w:color="auto" w:fill="auto"/>
          </w:tcPr>
          <w:p>
            <w:pPr>
              <w:jc w:val="right"/>
              <w:rPr>
                <w:rFonts w:ascii="宋体"/>
                <w:color w:val="auto"/>
                <w:szCs w:val="21"/>
              </w:rPr>
            </w:pPr>
            <w:r>
              <w:rPr>
                <w:color w:val="auto"/>
              </w:rPr>
              <w:t>726,827.46</w:t>
            </w:r>
          </w:p>
        </w:tc>
        <w:tc>
          <w:tcPr>
            <w:tcW w:w="2046" w:type="dxa"/>
            <w:shd w:val="clear" w:color="auto" w:fill="auto"/>
          </w:tcPr>
          <w:p>
            <w:pPr>
              <w:jc w:val="right"/>
              <w:rPr>
                <w:rFonts w:ascii="宋体"/>
                <w:color w:val="auto"/>
                <w:szCs w:val="21"/>
              </w:rPr>
            </w:pPr>
            <w:r>
              <w:rPr>
                <w:color w:val="auto"/>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20铜旅01</w:t>
            </w:r>
          </w:p>
        </w:tc>
        <w:tc>
          <w:tcPr>
            <w:tcW w:w="2006" w:type="dxa"/>
            <w:shd w:val="clear" w:color="auto" w:fill="auto"/>
          </w:tcPr>
          <w:p>
            <w:pPr>
              <w:jc w:val="right"/>
              <w:rPr>
                <w:rFonts w:ascii="宋体"/>
                <w:color w:val="auto"/>
                <w:szCs w:val="21"/>
              </w:rPr>
            </w:pPr>
            <w:r>
              <w:rPr>
                <w:color w:val="auto"/>
              </w:rPr>
              <w:t>722,501.18</w:t>
            </w:r>
          </w:p>
        </w:tc>
        <w:tc>
          <w:tcPr>
            <w:tcW w:w="2046" w:type="dxa"/>
            <w:shd w:val="clear" w:color="auto" w:fill="auto"/>
          </w:tcPr>
          <w:p>
            <w:pPr>
              <w:jc w:val="right"/>
              <w:rPr>
                <w:rFonts w:ascii="宋体"/>
                <w:color w:val="auto"/>
                <w:szCs w:val="21"/>
              </w:rPr>
            </w:pPr>
            <w:r>
              <w:rPr>
                <w:color w:val="auto"/>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20文旅01</w:t>
            </w:r>
          </w:p>
        </w:tc>
        <w:tc>
          <w:tcPr>
            <w:tcW w:w="2006" w:type="dxa"/>
            <w:shd w:val="clear" w:color="auto" w:fill="auto"/>
          </w:tcPr>
          <w:p>
            <w:pPr>
              <w:jc w:val="right"/>
              <w:rPr>
                <w:rFonts w:ascii="宋体"/>
                <w:color w:val="auto"/>
                <w:szCs w:val="21"/>
              </w:rPr>
            </w:pPr>
            <w:r>
              <w:rPr>
                <w:color w:val="auto"/>
              </w:rPr>
              <w:t>664,080.30</w:t>
            </w:r>
          </w:p>
        </w:tc>
        <w:tc>
          <w:tcPr>
            <w:tcW w:w="2046" w:type="dxa"/>
            <w:shd w:val="clear" w:color="auto" w:fill="auto"/>
          </w:tcPr>
          <w:p>
            <w:pPr>
              <w:jc w:val="right"/>
              <w:rPr>
                <w:rFonts w:ascii="宋体"/>
                <w:color w:val="auto"/>
                <w:szCs w:val="21"/>
              </w:rPr>
            </w:pPr>
            <w:r>
              <w:rPr>
                <w:color w:val="auto"/>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20花竹01</w:t>
            </w:r>
          </w:p>
        </w:tc>
        <w:tc>
          <w:tcPr>
            <w:tcW w:w="2006" w:type="dxa"/>
            <w:shd w:val="clear" w:color="auto" w:fill="auto"/>
          </w:tcPr>
          <w:p>
            <w:pPr>
              <w:jc w:val="right"/>
              <w:rPr>
                <w:rFonts w:ascii="宋体"/>
                <w:color w:val="auto"/>
                <w:szCs w:val="21"/>
              </w:rPr>
            </w:pPr>
            <w:r>
              <w:rPr>
                <w:color w:val="auto"/>
              </w:rPr>
              <w:t>662,116.65</w:t>
            </w:r>
          </w:p>
        </w:tc>
        <w:tc>
          <w:tcPr>
            <w:tcW w:w="2046" w:type="dxa"/>
            <w:shd w:val="clear" w:color="auto" w:fill="auto"/>
          </w:tcPr>
          <w:p>
            <w:pPr>
              <w:jc w:val="right"/>
              <w:rPr>
                <w:rFonts w:ascii="宋体"/>
                <w:color w:val="auto"/>
                <w:szCs w:val="21"/>
              </w:rPr>
            </w:pPr>
            <w:r>
              <w:rPr>
                <w:color w:val="auto"/>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20安投债</w:t>
            </w:r>
          </w:p>
        </w:tc>
        <w:tc>
          <w:tcPr>
            <w:tcW w:w="2006" w:type="dxa"/>
            <w:shd w:val="clear" w:color="auto" w:fill="auto"/>
          </w:tcPr>
          <w:p>
            <w:pPr>
              <w:jc w:val="right"/>
              <w:rPr>
                <w:rFonts w:ascii="宋体"/>
                <w:color w:val="auto"/>
                <w:szCs w:val="21"/>
              </w:rPr>
            </w:pPr>
            <w:r>
              <w:rPr>
                <w:color w:val="auto"/>
              </w:rPr>
              <w:t>641,058.72</w:t>
            </w:r>
          </w:p>
        </w:tc>
        <w:tc>
          <w:tcPr>
            <w:tcW w:w="2046" w:type="dxa"/>
            <w:shd w:val="clear" w:color="auto" w:fill="auto"/>
          </w:tcPr>
          <w:p>
            <w:pPr>
              <w:jc w:val="right"/>
              <w:rPr>
                <w:rFonts w:ascii="宋体"/>
                <w:color w:val="auto"/>
                <w:szCs w:val="21"/>
              </w:rPr>
            </w:pPr>
            <w:r>
              <w:rPr>
                <w:color w:val="auto"/>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22贵安01</w:t>
            </w:r>
          </w:p>
        </w:tc>
        <w:tc>
          <w:tcPr>
            <w:tcW w:w="2006" w:type="dxa"/>
            <w:shd w:val="clear" w:color="auto" w:fill="auto"/>
          </w:tcPr>
          <w:p>
            <w:pPr>
              <w:jc w:val="right"/>
              <w:rPr>
                <w:rFonts w:ascii="宋体"/>
                <w:color w:val="auto"/>
                <w:szCs w:val="21"/>
              </w:rPr>
            </w:pPr>
            <w:r>
              <w:rPr>
                <w:color w:val="auto"/>
              </w:rPr>
              <w:t>613,725.75</w:t>
            </w:r>
          </w:p>
        </w:tc>
        <w:tc>
          <w:tcPr>
            <w:tcW w:w="2046" w:type="dxa"/>
            <w:shd w:val="clear" w:color="auto" w:fill="auto"/>
          </w:tcPr>
          <w:p>
            <w:pPr>
              <w:jc w:val="right"/>
              <w:rPr>
                <w:rFonts w:ascii="宋体"/>
                <w:color w:val="auto"/>
                <w:szCs w:val="21"/>
              </w:rPr>
            </w:pPr>
            <w:r>
              <w:rPr>
                <w:color w:val="auto"/>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11,826,788.83</w:t>
            </w:r>
          </w:p>
        </w:tc>
        <w:tc>
          <w:tcPr>
            <w:tcW w:w="2046" w:type="dxa"/>
            <w:shd w:val="clear" w:color="auto" w:fill="auto"/>
          </w:tcPr>
          <w:p>
            <w:pPr>
              <w:jc w:val="right"/>
              <w:rPr>
                <w:rFonts w:ascii="宋体"/>
                <w:color w:val="auto"/>
                <w:szCs w:val="21"/>
              </w:rPr>
            </w:pPr>
            <w:r>
              <w:rPr>
                <w:color w:val="auto"/>
              </w:rPr>
              <w:t>46.16</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1"/>
      <w:bookmarkStart w:id="12" w:name="OLE_LINK10"/>
      <w:r>
        <w:rPr>
          <w:rFonts w:ascii="宋体" w:hAnsi="宋体"/>
          <w:color w:val="auto"/>
          <w:szCs w:val="21"/>
        </w:rPr>
        <w:t>2023年03月</w:t>
      </w:r>
      <w:r>
        <w:rPr>
          <w:rFonts w:hint="eastAsia" w:ascii="宋体" w:hAnsi="宋体"/>
          <w:color w:val="auto"/>
          <w:szCs w:val="21"/>
          <w:lang w:val="en-US" w:eastAsia="zh-CN"/>
        </w:rPr>
        <w:t>15</w:t>
      </w:r>
      <w:bookmarkStart w:id="13" w:name="_GoBack"/>
      <w:bookmarkEnd w:id="13"/>
      <w:r>
        <w:rPr>
          <w:rFonts w:ascii="宋体" w:hAnsi="宋体"/>
          <w:color w:val="auto"/>
          <w:szCs w:val="21"/>
        </w:rPr>
        <w:t>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gq+tygLf1bvAAKuPILxabhVUdyc=" w:salt="aApvFFMBICFp3r02M7thGw=="/>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11CF6489"/>
    <w:rsid w:val="1E8C1798"/>
    <w:rsid w:val="2D245B77"/>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2023-03-16T08:19:35Z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