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超值宝3年8期理财产品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2022年年度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2022年12月31日</w:t>
      </w:r>
      <w:bookmarkStart w:id="0" w:name="OLE_LINK1"/>
      <w:bookmarkEnd w:id="0"/>
      <w:bookmarkStart w:id="1" w:name="OLE_LINK2"/>
      <w:bookmarkEnd w:id="1"/>
      <w:bookmarkStart w:id="2" w:name="OLE_LINK3"/>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hint="eastAsia"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2022年01月01日</w:t>
      </w:r>
      <w:bookmarkStart w:id="3" w:name="OLE_LINK6"/>
      <w:bookmarkEnd w:id="3"/>
      <w:bookmarkStart w:id="4" w:name="OLE_LINK5"/>
      <w:bookmarkEnd w:id="4"/>
      <w:r>
        <w:rPr>
          <w:color w:val="auto"/>
        </w:rPr>
        <w:t>起至2022年12月31日止。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528772556"/>
      <w:bookmarkStart w:id="6" w:name="_Toc194311890"/>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7"/>
        <w:gridCol w:w="5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超值宝3年8期理财产品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C1188320000133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4,470,000.00份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5,025,075.73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2021年01月12日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2024年01月11日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[5.4%-6%]/年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 xml:space="preserve">户名： </w:t>
            </w:r>
            <w:r>
              <w:rPr>
                <w:rFonts w:hint="eastAsia"/>
                <w:color w:val="auto"/>
              </w:rPr>
              <w:t>贵阳农村商业银行股份有限公司-超值宝3年8期</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账号： </w:t>
            </w:r>
            <w:r>
              <w:rPr>
                <w:color w:val="auto"/>
              </w:rPr>
              <w:t>851900159610110</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开户行： </w:t>
            </w:r>
            <w:r>
              <w:rPr>
                <w:rFonts w:hint="eastAsia"/>
                <w:color w:val="auto"/>
              </w:rPr>
              <w:t>招商银行贵阳分行营业部</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82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1"/>
        <w:gridCol w:w="57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2022年01月01日</w:t>
            </w:r>
            <w:r>
              <w:rPr>
                <w:rFonts w:hint="eastAsia" w:ascii="宋体" w:hAnsi="宋体"/>
                <w:color w:val="auto"/>
                <w:szCs w:val="21"/>
                <w:shd w:val="clear" w:color="auto" w:fill="FFFFFF"/>
              </w:rPr>
              <w:t>-</w:t>
            </w:r>
            <w:r>
              <w:rPr>
                <w:rFonts w:ascii="宋体" w:hAnsi="宋体"/>
                <w:color w:val="auto"/>
                <w:szCs w:val="21"/>
                <w:shd w:val="clear" w:color="auto" w:fill="FFFFFF"/>
              </w:rPr>
              <w:t>2022年12月31日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-25,479.31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297,905.10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5,025,075.73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1.1242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1.1242</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2022年01月01日</w:t>
            </w:r>
            <w:r>
              <w:rPr>
                <w:rFonts w:hint="eastAsia" w:ascii="宋体" w:hAnsi="宋体"/>
                <w:color w:val="auto"/>
              </w:rPr>
              <w:t>至</w:t>
            </w:r>
            <w:r>
              <w:rPr>
                <w:rFonts w:ascii="宋体" w:hAnsi="宋体"/>
                <w:color w:val="auto"/>
              </w:rPr>
              <w:t>2022年12月31日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6.31</w:t>
            </w:r>
          </w:p>
        </w:tc>
        <w:tc>
          <w:tcPr>
            <w:tcW w:w="1843" w:type="dxa"/>
            <w:vAlign w:val="center"/>
          </w:tcPr>
          <w:p>
            <w:pPr>
              <w:jc w:val="right"/>
              <w:rPr>
                <w:rFonts w:ascii="宋体" w:hAnsi="宋体"/>
                <w:color w:val="auto"/>
              </w:rPr>
            </w:pPr>
            <w:r>
              <w:rPr>
                <w:rFonts w:ascii="宋体" w:hAnsi="宋体"/>
                <w:color w:val="auto"/>
              </w:rPr>
              <w:t>5.40</w:t>
            </w:r>
          </w:p>
        </w:tc>
        <w:tc>
          <w:tcPr>
            <w:tcW w:w="1843" w:type="dxa"/>
            <w:vAlign w:val="center"/>
          </w:tcPr>
          <w:p>
            <w:pPr>
              <w:jc w:val="right"/>
              <w:rPr>
                <w:rFonts w:ascii="宋体" w:hAnsi="宋体"/>
                <w:color w:val="auto"/>
              </w:rPr>
            </w:pPr>
            <w:r>
              <w:rPr>
                <w:rFonts w:ascii="宋体" w:hAnsi="宋体"/>
                <w:color w:val="auto"/>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12.42</w:t>
            </w:r>
            <w:bookmarkStart w:id="7" w:name="OLE_LINK4"/>
            <w:bookmarkEnd w:id="7"/>
            <w:bookmarkStart w:id="8" w:name="OLE_LINK7"/>
            <w:bookmarkEnd w:id="8"/>
          </w:p>
        </w:tc>
        <w:tc>
          <w:tcPr>
            <w:tcW w:w="1843" w:type="dxa"/>
            <w:vAlign w:val="center"/>
          </w:tcPr>
          <w:p>
            <w:pPr>
              <w:jc w:val="right"/>
              <w:rPr>
                <w:rFonts w:ascii="宋体" w:hAnsi="宋体"/>
                <w:color w:val="auto"/>
              </w:rPr>
            </w:pPr>
            <w:r>
              <w:rPr>
                <w:rFonts w:ascii="宋体" w:hAnsi="宋体"/>
                <w:color w:val="auto"/>
              </w:rPr>
              <w:t>10.64</w:t>
            </w:r>
          </w:p>
        </w:tc>
        <w:tc>
          <w:tcPr>
            <w:tcW w:w="1843" w:type="dxa"/>
            <w:vAlign w:val="center"/>
          </w:tcPr>
          <w:p>
            <w:pPr>
              <w:jc w:val="right"/>
              <w:rPr>
                <w:rFonts w:ascii="宋体" w:hAnsi="宋体"/>
                <w:color w:val="auto"/>
              </w:rPr>
            </w:pPr>
            <w:r>
              <w:rPr>
                <w:rFonts w:ascii="宋体" w:hAnsi="宋体"/>
                <w:color w:val="auto"/>
              </w:rPr>
              <w:t>11.82</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bookmarkStart w:id="9" w:name="OLE_LINK13"/>
      <w:bookmarkStart w:id="10" w:name="OLE_LINK12"/>
      <w:r>
        <w:rPr>
          <w:color w:val="auto"/>
        </w:rPr>
        <w:drawing>
          <wp:inline distT="0" distB="0" distL="0" distR="0">
            <wp:extent cx="5238750" cy="2095500"/>
            <wp:effectExtent l="0" t="0" r="0" b="0"/>
            <wp:docPr id="1" name="图片 1" descr="JFreeChart/WB003327_Y_DQBGNSMB_JZBJJZZST_2022-12-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FreeChart/WB003327_Y_DQBGNSMB_JZBJJZZST_2022-12-31.jpeg"/>
                    <pic:cNvPicPr>
                      <a:picLocks noChangeAspect="1"/>
                    </pic:cNvPicPr>
                  </pic:nvPicPr>
                  <pic:blipFill>
                    <a:blip r:embed="rId5"/>
                    <a:stretch>
                      <a:fillRect/>
                    </a:stretch>
                  </pic:blipFill>
                  <pic:spPr>
                    <a:xfrm>
                      <a:off x="0" y="0"/>
                      <a:ext cx="5238750" cy="2095500"/>
                    </a:xfrm>
                    <a:prstGeom prst="rect">
                      <a:avLst/>
                    </a:prstGeom>
                  </pic:spPr>
                </pic:pic>
              </a:graphicData>
            </a:graphic>
          </wp:inline>
        </w:drawing>
      </w:r>
    </w:p>
    <w:bookmarkEnd w:id="9"/>
    <w:bookmarkEnd w:id="10"/>
    <w:p>
      <w:pPr>
        <w:spacing w:before="156" w:beforeLines="50" w:after="156" w:afterLines="50" w:line="360" w:lineRule="auto"/>
        <w:jc w:val="center"/>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6.31%</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方正富邦稳健2号集合资产管理计划</w:t>
            </w:r>
          </w:p>
        </w:tc>
        <w:tc>
          <w:tcPr>
            <w:tcW w:w="2066" w:type="dxa"/>
            <w:shd w:val="clear" w:color="auto" w:fill="auto"/>
          </w:tcPr>
          <w:p>
            <w:pPr>
              <w:jc w:val="right"/>
              <w:rPr>
                <w:rFonts w:ascii="宋体"/>
                <w:color w:val="auto"/>
                <w:szCs w:val="21"/>
              </w:rPr>
            </w:pPr>
            <w:r>
              <w:rPr>
                <w:color w:val="auto"/>
              </w:rPr>
              <w:t>5,073,621.25</w:t>
            </w:r>
          </w:p>
        </w:tc>
        <w:tc>
          <w:tcPr>
            <w:tcW w:w="2069" w:type="dxa"/>
            <w:shd w:val="clear" w:color="auto" w:fill="auto"/>
          </w:tcPr>
          <w:p>
            <w:pPr>
              <w:jc w:val="right"/>
              <w:rPr>
                <w:rFonts w:ascii="宋体"/>
                <w:color w:val="auto"/>
                <w:szCs w:val="21"/>
              </w:rPr>
            </w:pPr>
            <w:r>
              <w:rPr>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5,073,621.25</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43.74</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5,073,621.25</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5,073,664.99</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4,905,945.14</w:t>
            </w:r>
          </w:p>
        </w:tc>
        <w:tc>
          <w:tcPr>
            <w:tcW w:w="2127" w:type="dxa"/>
            <w:shd w:val="clear" w:color="auto" w:fill="auto"/>
            <w:vAlign w:val="center"/>
          </w:tcPr>
          <w:p>
            <w:pPr>
              <w:jc w:val="right"/>
              <w:rPr>
                <w:rFonts w:ascii="宋体" w:hAnsi="宋体"/>
                <w:color w:val="auto"/>
              </w:rPr>
            </w:pPr>
            <w:r>
              <w:rPr>
                <w:rFonts w:hint="eastAsia" w:ascii="宋体" w:hAnsi="宋体"/>
                <w:color w:val="auto"/>
              </w:rPr>
              <w:t>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4,905,945.14</w:t>
            </w:r>
          </w:p>
        </w:tc>
        <w:tc>
          <w:tcPr>
            <w:tcW w:w="2127" w:type="dxa"/>
            <w:shd w:val="clear" w:color="auto" w:fill="auto"/>
            <w:vAlign w:val="center"/>
          </w:tcPr>
          <w:p>
            <w:pPr>
              <w:jc w:val="right"/>
              <w:rPr>
                <w:rFonts w:ascii="宋体" w:hAnsi="宋体"/>
                <w:color w:val="auto"/>
              </w:rPr>
            </w:pPr>
            <w:r>
              <w:rPr>
                <w:rFonts w:hint="eastAsia" w:ascii="宋体" w:hAnsi="宋体"/>
                <w:color w:val="auto"/>
              </w:rPr>
              <w:t>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155,774.30</w:t>
            </w:r>
          </w:p>
        </w:tc>
        <w:tc>
          <w:tcPr>
            <w:tcW w:w="2127" w:type="dxa"/>
            <w:shd w:val="clear" w:color="auto" w:fill="auto"/>
            <w:vAlign w:val="center"/>
          </w:tcPr>
          <w:p>
            <w:pPr>
              <w:jc w:val="right"/>
              <w:rPr>
                <w:rFonts w:ascii="宋体" w:hAnsi="宋体"/>
                <w:color w:val="auto"/>
              </w:rPr>
            </w:pPr>
            <w:r>
              <w:rPr>
                <w:rFonts w:hint="eastAsia" w:ascii="宋体" w:hAnsi="宋体"/>
                <w:color w:val="auto"/>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8,994.61</w:t>
            </w:r>
          </w:p>
        </w:tc>
        <w:tc>
          <w:tcPr>
            <w:tcW w:w="2127" w:type="dxa"/>
            <w:shd w:val="clear" w:color="auto" w:fill="auto"/>
            <w:vAlign w:val="center"/>
          </w:tcPr>
          <w:p>
            <w:pPr>
              <w:jc w:val="right"/>
              <w:rPr>
                <w:rFonts w:ascii="宋体" w:hAnsi="宋体"/>
                <w:color w:val="auto"/>
              </w:rPr>
            </w:pPr>
            <w:r>
              <w:rPr>
                <w:rFonts w:hint="eastAsia" w:ascii="宋体" w:hAnsi="宋体"/>
                <w:color w:val="auto"/>
              </w:rPr>
              <w:t>0.18</w:t>
            </w:r>
          </w:p>
        </w:tc>
      </w:tr>
      <w:tr>
        <w:tblPrEx>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7,816.43</w:t>
            </w:r>
          </w:p>
        </w:tc>
        <w:tc>
          <w:tcPr>
            <w:tcW w:w="2127" w:type="dxa"/>
            <w:shd w:val="clear" w:color="auto" w:fill="auto"/>
            <w:vAlign w:val="center"/>
          </w:tcPr>
          <w:p>
            <w:pPr>
              <w:jc w:val="right"/>
              <w:rPr>
                <w:rFonts w:ascii="宋体" w:hAnsi="宋体"/>
                <w:color w:val="auto"/>
              </w:rPr>
            </w:pPr>
            <w:r>
              <w:rPr>
                <w:rFonts w:hint="eastAsia" w:ascii="宋体" w:hAnsi="宋体"/>
                <w:color w:val="auto"/>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5,078,530.48</w:t>
            </w:r>
          </w:p>
        </w:tc>
        <w:tc>
          <w:tcPr>
            <w:tcW w:w="2127" w:type="dxa"/>
            <w:shd w:val="clear" w:color="auto" w:fill="auto"/>
          </w:tcPr>
          <w:p>
            <w:pPr>
              <w:jc w:val="right"/>
              <w:rPr>
                <w:rFonts w:ascii="宋体" w:hAnsi="宋体"/>
                <w:color w:val="auto"/>
              </w:rPr>
            </w:pPr>
            <w:r>
              <w:rPr>
                <w:rFonts w:hint="eastAsia" w:ascii="宋体" w:hAnsi="宋体"/>
                <w:color w:val="auto"/>
              </w:rPr>
              <w:t>100.10</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46"/>
        <w:gridCol w:w="3994"/>
        <w:gridCol w:w="200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1146" w:type="dxa"/>
            <w:shd w:val="clear" w:color="auto" w:fill="auto"/>
            <w:vAlign w:val="center"/>
          </w:tcPr>
          <w:p>
            <w:pPr>
              <w:jc w:val="center"/>
              <w:rPr>
                <w:color w:val="auto"/>
                <w:szCs w:val="21"/>
              </w:rPr>
            </w:pPr>
            <w:r>
              <w:rPr>
                <w:rFonts w:hint="eastAsia" w:ascii="宋体"/>
                <w:color w:val="auto"/>
                <w:szCs w:val="21"/>
              </w:rPr>
              <w:t>序号</w:t>
            </w:r>
          </w:p>
        </w:tc>
        <w:tc>
          <w:tcPr>
            <w:tcW w:w="3994" w:type="dxa"/>
            <w:shd w:val="clear" w:color="auto" w:fill="auto"/>
            <w:vAlign w:val="center"/>
          </w:tcPr>
          <w:p>
            <w:pPr>
              <w:jc w:val="center"/>
              <w:rPr>
                <w:color w:val="auto"/>
                <w:szCs w:val="21"/>
              </w:rPr>
            </w:pPr>
            <w:r>
              <w:rPr>
                <w:rFonts w:hint="eastAsia" w:ascii="宋体"/>
                <w:color w:val="auto"/>
                <w:szCs w:val="21"/>
              </w:rPr>
              <w:t>项目</w:t>
            </w:r>
          </w:p>
        </w:tc>
        <w:tc>
          <w:tcPr>
            <w:tcW w:w="2006" w:type="dxa"/>
            <w:shd w:val="clear" w:color="auto" w:fill="auto"/>
            <w:vAlign w:val="center"/>
          </w:tcPr>
          <w:p>
            <w:pPr>
              <w:jc w:val="center"/>
              <w:rPr>
                <w:color w:val="auto"/>
                <w:szCs w:val="21"/>
              </w:rPr>
            </w:pPr>
            <w:r>
              <w:rPr>
                <w:rFonts w:hint="eastAsia" w:ascii="宋体"/>
                <w:color w:val="auto"/>
                <w:szCs w:val="21"/>
              </w:rPr>
              <w:t>金额(元)</w:t>
            </w:r>
          </w:p>
        </w:tc>
        <w:tc>
          <w:tcPr>
            <w:tcW w:w="2046"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w:t>
            </w:r>
          </w:p>
        </w:tc>
        <w:tc>
          <w:tcPr>
            <w:tcW w:w="3994" w:type="dxa"/>
            <w:shd w:val="clear" w:color="auto" w:fill="auto"/>
          </w:tcPr>
          <w:p>
            <w:pPr>
              <w:jc w:val="left"/>
              <w:rPr>
                <w:rFonts w:ascii="宋体"/>
                <w:color w:val="auto"/>
                <w:szCs w:val="21"/>
              </w:rPr>
            </w:pPr>
            <w:r>
              <w:rPr>
                <w:color w:val="auto"/>
              </w:rPr>
              <w:t>20遵资01</w:t>
            </w:r>
          </w:p>
        </w:tc>
        <w:tc>
          <w:tcPr>
            <w:tcW w:w="2006" w:type="dxa"/>
            <w:shd w:val="clear" w:color="auto" w:fill="auto"/>
          </w:tcPr>
          <w:p>
            <w:pPr>
              <w:jc w:val="right"/>
              <w:rPr>
                <w:rFonts w:ascii="宋体"/>
                <w:color w:val="auto"/>
                <w:szCs w:val="21"/>
              </w:rPr>
            </w:pPr>
            <w:r>
              <w:rPr>
                <w:color w:val="auto"/>
              </w:rPr>
              <w:t>362,656.78</w:t>
            </w:r>
          </w:p>
        </w:tc>
        <w:tc>
          <w:tcPr>
            <w:tcW w:w="2046" w:type="dxa"/>
            <w:shd w:val="clear" w:color="auto" w:fill="auto"/>
          </w:tcPr>
          <w:p>
            <w:pPr>
              <w:jc w:val="right"/>
              <w:rPr>
                <w:rFonts w:ascii="宋体"/>
                <w:color w:val="auto"/>
                <w:szCs w:val="21"/>
              </w:rPr>
            </w:pPr>
            <w:r>
              <w:rPr>
                <w:color w:val="auto"/>
              </w:rP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2</w:t>
            </w:r>
          </w:p>
        </w:tc>
        <w:tc>
          <w:tcPr>
            <w:tcW w:w="3994" w:type="dxa"/>
            <w:shd w:val="clear" w:color="auto" w:fill="auto"/>
          </w:tcPr>
          <w:p>
            <w:pPr>
              <w:jc w:val="left"/>
              <w:rPr>
                <w:rFonts w:ascii="宋体"/>
                <w:color w:val="auto"/>
                <w:szCs w:val="21"/>
              </w:rPr>
            </w:pPr>
            <w:r>
              <w:rPr>
                <w:color w:val="auto"/>
              </w:rPr>
              <w:t>21安工01</w:t>
            </w:r>
          </w:p>
        </w:tc>
        <w:tc>
          <w:tcPr>
            <w:tcW w:w="2006" w:type="dxa"/>
            <w:shd w:val="clear" w:color="auto" w:fill="auto"/>
          </w:tcPr>
          <w:p>
            <w:pPr>
              <w:jc w:val="right"/>
              <w:rPr>
                <w:rFonts w:ascii="宋体"/>
                <w:color w:val="auto"/>
                <w:szCs w:val="21"/>
              </w:rPr>
            </w:pPr>
            <w:r>
              <w:rPr>
                <w:color w:val="auto"/>
              </w:rPr>
              <w:t>243,434.36</w:t>
            </w:r>
          </w:p>
        </w:tc>
        <w:tc>
          <w:tcPr>
            <w:tcW w:w="2046" w:type="dxa"/>
            <w:shd w:val="clear" w:color="auto" w:fill="auto"/>
          </w:tcPr>
          <w:p>
            <w:pPr>
              <w:jc w:val="right"/>
              <w:rPr>
                <w:rFonts w:ascii="宋体"/>
                <w:color w:val="auto"/>
                <w:szCs w:val="21"/>
              </w:rPr>
            </w:pPr>
            <w:r>
              <w:rPr>
                <w:color w:val="auto"/>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3</w:t>
            </w:r>
          </w:p>
        </w:tc>
        <w:tc>
          <w:tcPr>
            <w:tcW w:w="3994" w:type="dxa"/>
            <w:shd w:val="clear" w:color="auto" w:fill="auto"/>
          </w:tcPr>
          <w:p>
            <w:pPr>
              <w:jc w:val="left"/>
              <w:rPr>
                <w:rFonts w:ascii="宋体"/>
                <w:color w:val="auto"/>
                <w:szCs w:val="21"/>
              </w:rPr>
            </w:pPr>
            <w:r>
              <w:rPr>
                <w:color w:val="auto"/>
              </w:rPr>
              <w:t>20凯文01</w:t>
            </w:r>
          </w:p>
        </w:tc>
        <w:tc>
          <w:tcPr>
            <w:tcW w:w="2006" w:type="dxa"/>
            <w:shd w:val="clear" w:color="auto" w:fill="auto"/>
          </w:tcPr>
          <w:p>
            <w:pPr>
              <w:jc w:val="right"/>
              <w:rPr>
                <w:rFonts w:ascii="宋体"/>
                <w:color w:val="auto"/>
                <w:szCs w:val="21"/>
              </w:rPr>
            </w:pPr>
            <w:r>
              <w:rPr>
                <w:color w:val="auto"/>
              </w:rPr>
              <w:t>202,728.78</w:t>
            </w:r>
          </w:p>
        </w:tc>
        <w:tc>
          <w:tcPr>
            <w:tcW w:w="2046" w:type="dxa"/>
            <w:shd w:val="clear" w:color="auto" w:fill="auto"/>
          </w:tcPr>
          <w:p>
            <w:pPr>
              <w:jc w:val="right"/>
              <w:rPr>
                <w:rFonts w:ascii="宋体"/>
                <w:color w:val="auto"/>
                <w:szCs w:val="21"/>
              </w:rPr>
            </w:pPr>
            <w:r>
              <w:rPr>
                <w:color w:val="auto"/>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4</w:t>
            </w:r>
          </w:p>
        </w:tc>
        <w:tc>
          <w:tcPr>
            <w:tcW w:w="3994" w:type="dxa"/>
            <w:shd w:val="clear" w:color="auto" w:fill="auto"/>
          </w:tcPr>
          <w:p>
            <w:pPr>
              <w:jc w:val="left"/>
              <w:rPr>
                <w:rFonts w:ascii="宋体"/>
                <w:color w:val="auto"/>
                <w:szCs w:val="21"/>
              </w:rPr>
            </w:pPr>
            <w:r>
              <w:rPr>
                <w:color w:val="auto"/>
              </w:rPr>
              <w:t>22国开03</w:t>
            </w:r>
          </w:p>
        </w:tc>
        <w:tc>
          <w:tcPr>
            <w:tcW w:w="2006" w:type="dxa"/>
            <w:shd w:val="clear" w:color="auto" w:fill="auto"/>
          </w:tcPr>
          <w:p>
            <w:pPr>
              <w:jc w:val="right"/>
              <w:rPr>
                <w:rFonts w:ascii="宋体"/>
                <w:color w:val="auto"/>
                <w:szCs w:val="21"/>
              </w:rPr>
            </w:pPr>
            <w:r>
              <w:rPr>
                <w:color w:val="auto"/>
              </w:rPr>
              <w:t>199,398.72</w:t>
            </w:r>
          </w:p>
        </w:tc>
        <w:tc>
          <w:tcPr>
            <w:tcW w:w="2046" w:type="dxa"/>
            <w:shd w:val="clear" w:color="auto" w:fill="auto"/>
          </w:tcPr>
          <w:p>
            <w:pPr>
              <w:jc w:val="right"/>
              <w:rPr>
                <w:rFonts w:ascii="宋体"/>
                <w:color w:val="auto"/>
                <w:szCs w:val="21"/>
              </w:rPr>
            </w:pPr>
            <w:r>
              <w:rPr>
                <w:color w:val="auto"/>
              </w:rPr>
              <w:t>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5</w:t>
            </w:r>
          </w:p>
        </w:tc>
        <w:tc>
          <w:tcPr>
            <w:tcW w:w="3994" w:type="dxa"/>
            <w:shd w:val="clear" w:color="auto" w:fill="auto"/>
          </w:tcPr>
          <w:p>
            <w:pPr>
              <w:jc w:val="left"/>
              <w:rPr>
                <w:rFonts w:ascii="宋体"/>
                <w:color w:val="auto"/>
                <w:szCs w:val="21"/>
              </w:rPr>
            </w:pPr>
            <w:r>
              <w:rPr>
                <w:color w:val="auto"/>
              </w:rPr>
              <w:t>20铜开01</w:t>
            </w:r>
          </w:p>
        </w:tc>
        <w:tc>
          <w:tcPr>
            <w:tcW w:w="2006" w:type="dxa"/>
            <w:shd w:val="clear" w:color="auto" w:fill="auto"/>
          </w:tcPr>
          <w:p>
            <w:pPr>
              <w:jc w:val="right"/>
              <w:rPr>
                <w:rFonts w:ascii="宋体"/>
                <w:color w:val="auto"/>
                <w:szCs w:val="21"/>
              </w:rPr>
            </w:pPr>
            <w:r>
              <w:rPr>
                <w:color w:val="auto"/>
              </w:rPr>
              <w:t>166,894.93</w:t>
            </w:r>
          </w:p>
        </w:tc>
        <w:tc>
          <w:tcPr>
            <w:tcW w:w="2046" w:type="dxa"/>
            <w:shd w:val="clear" w:color="auto" w:fill="auto"/>
          </w:tcPr>
          <w:p>
            <w:pPr>
              <w:jc w:val="right"/>
              <w:rPr>
                <w:rFonts w:ascii="宋体"/>
                <w:color w:val="auto"/>
                <w:szCs w:val="21"/>
              </w:rPr>
            </w:pPr>
            <w:r>
              <w:rPr>
                <w:color w:val="auto"/>
              </w:rPr>
              <w:t>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6</w:t>
            </w:r>
          </w:p>
        </w:tc>
        <w:tc>
          <w:tcPr>
            <w:tcW w:w="3994" w:type="dxa"/>
            <w:shd w:val="clear" w:color="auto" w:fill="auto"/>
          </w:tcPr>
          <w:p>
            <w:pPr>
              <w:jc w:val="left"/>
              <w:rPr>
                <w:rFonts w:ascii="宋体"/>
                <w:color w:val="auto"/>
                <w:szCs w:val="21"/>
              </w:rPr>
            </w:pPr>
            <w:r>
              <w:rPr>
                <w:color w:val="auto"/>
              </w:rPr>
              <w:t>19贵电01</w:t>
            </w:r>
          </w:p>
        </w:tc>
        <w:tc>
          <w:tcPr>
            <w:tcW w:w="2006" w:type="dxa"/>
            <w:shd w:val="clear" w:color="auto" w:fill="auto"/>
          </w:tcPr>
          <w:p>
            <w:pPr>
              <w:jc w:val="right"/>
              <w:rPr>
                <w:rFonts w:ascii="宋体"/>
                <w:color w:val="auto"/>
                <w:szCs w:val="21"/>
              </w:rPr>
            </w:pPr>
            <w:r>
              <w:rPr>
                <w:color w:val="auto"/>
              </w:rPr>
              <w:t>156,084.90</w:t>
            </w:r>
          </w:p>
        </w:tc>
        <w:tc>
          <w:tcPr>
            <w:tcW w:w="2046" w:type="dxa"/>
            <w:shd w:val="clear" w:color="auto" w:fill="auto"/>
          </w:tcPr>
          <w:p>
            <w:pPr>
              <w:jc w:val="right"/>
              <w:rPr>
                <w:rFonts w:ascii="宋体"/>
                <w:color w:val="auto"/>
                <w:szCs w:val="21"/>
              </w:rPr>
            </w:pPr>
            <w:r>
              <w:rPr>
                <w:color w:val="auto"/>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7</w:t>
            </w:r>
          </w:p>
        </w:tc>
        <w:tc>
          <w:tcPr>
            <w:tcW w:w="3994" w:type="dxa"/>
            <w:shd w:val="clear" w:color="auto" w:fill="auto"/>
          </w:tcPr>
          <w:p>
            <w:pPr>
              <w:jc w:val="left"/>
              <w:rPr>
                <w:rFonts w:ascii="宋体"/>
                <w:color w:val="auto"/>
                <w:szCs w:val="21"/>
              </w:rPr>
            </w:pPr>
            <w:r>
              <w:rPr>
                <w:color w:val="auto"/>
              </w:rPr>
              <w:t>22附息国债18</w:t>
            </w:r>
          </w:p>
        </w:tc>
        <w:tc>
          <w:tcPr>
            <w:tcW w:w="2006" w:type="dxa"/>
            <w:shd w:val="clear" w:color="auto" w:fill="auto"/>
          </w:tcPr>
          <w:p>
            <w:pPr>
              <w:jc w:val="right"/>
              <w:rPr>
                <w:rFonts w:ascii="宋体"/>
                <w:color w:val="auto"/>
                <w:szCs w:val="21"/>
              </w:rPr>
            </w:pPr>
            <w:r>
              <w:rPr>
                <w:color w:val="auto"/>
              </w:rPr>
              <w:t>154,105.88</w:t>
            </w:r>
          </w:p>
        </w:tc>
        <w:tc>
          <w:tcPr>
            <w:tcW w:w="2046" w:type="dxa"/>
            <w:shd w:val="clear" w:color="auto" w:fill="auto"/>
          </w:tcPr>
          <w:p>
            <w:pPr>
              <w:jc w:val="right"/>
              <w:rPr>
                <w:rFonts w:ascii="宋体"/>
                <w:color w:val="auto"/>
                <w:szCs w:val="21"/>
              </w:rPr>
            </w:pPr>
            <w:r>
              <w:rPr>
                <w:color w:val="auto"/>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8</w:t>
            </w:r>
          </w:p>
        </w:tc>
        <w:tc>
          <w:tcPr>
            <w:tcW w:w="3994" w:type="dxa"/>
            <w:shd w:val="clear" w:color="auto" w:fill="auto"/>
          </w:tcPr>
          <w:p>
            <w:pPr>
              <w:jc w:val="left"/>
              <w:rPr>
                <w:rFonts w:ascii="宋体"/>
                <w:color w:val="auto"/>
                <w:szCs w:val="21"/>
              </w:rPr>
            </w:pPr>
            <w:r>
              <w:rPr>
                <w:color w:val="auto"/>
              </w:rPr>
              <w:t>20黔西南</w:t>
            </w:r>
          </w:p>
        </w:tc>
        <w:tc>
          <w:tcPr>
            <w:tcW w:w="2006" w:type="dxa"/>
            <w:shd w:val="clear" w:color="auto" w:fill="auto"/>
          </w:tcPr>
          <w:p>
            <w:pPr>
              <w:jc w:val="right"/>
              <w:rPr>
                <w:rFonts w:ascii="宋体"/>
                <w:color w:val="auto"/>
                <w:szCs w:val="21"/>
              </w:rPr>
            </w:pPr>
            <w:r>
              <w:rPr>
                <w:color w:val="auto"/>
              </w:rPr>
              <w:t>150,857.85</w:t>
            </w:r>
          </w:p>
        </w:tc>
        <w:tc>
          <w:tcPr>
            <w:tcW w:w="2046" w:type="dxa"/>
            <w:shd w:val="clear" w:color="auto" w:fill="auto"/>
          </w:tcPr>
          <w:p>
            <w:pPr>
              <w:jc w:val="right"/>
              <w:rPr>
                <w:rFonts w:ascii="宋体"/>
                <w:color w:val="auto"/>
                <w:szCs w:val="21"/>
              </w:rPr>
            </w:pPr>
            <w:r>
              <w:rPr>
                <w:color w:val="auto"/>
              </w:rP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9</w:t>
            </w:r>
          </w:p>
        </w:tc>
        <w:tc>
          <w:tcPr>
            <w:tcW w:w="3994" w:type="dxa"/>
            <w:shd w:val="clear" w:color="auto" w:fill="auto"/>
          </w:tcPr>
          <w:p>
            <w:pPr>
              <w:jc w:val="left"/>
              <w:rPr>
                <w:rFonts w:ascii="宋体"/>
                <w:color w:val="auto"/>
                <w:szCs w:val="21"/>
              </w:rPr>
            </w:pPr>
            <w:r>
              <w:rPr>
                <w:color w:val="auto"/>
              </w:rPr>
              <w:t>20贵安01</w:t>
            </w:r>
          </w:p>
        </w:tc>
        <w:tc>
          <w:tcPr>
            <w:tcW w:w="2006" w:type="dxa"/>
            <w:shd w:val="clear" w:color="auto" w:fill="auto"/>
          </w:tcPr>
          <w:p>
            <w:pPr>
              <w:jc w:val="right"/>
              <w:rPr>
                <w:rFonts w:ascii="宋体"/>
                <w:color w:val="auto"/>
                <w:szCs w:val="21"/>
              </w:rPr>
            </w:pPr>
            <w:r>
              <w:rPr>
                <w:color w:val="auto"/>
              </w:rPr>
              <w:t>143,988.62</w:t>
            </w:r>
          </w:p>
        </w:tc>
        <w:tc>
          <w:tcPr>
            <w:tcW w:w="2046" w:type="dxa"/>
            <w:shd w:val="clear" w:color="auto" w:fill="auto"/>
          </w:tcPr>
          <w:p>
            <w:pPr>
              <w:jc w:val="right"/>
              <w:rPr>
                <w:rFonts w:ascii="宋体"/>
                <w:color w:val="auto"/>
                <w:szCs w:val="21"/>
              </w:rPr>
            </w:pPr>
            <w:r>
              <w:rPr>
                <w:color w:val="auto"/>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10</w:t>
            </w:r>
          </w:p>
        </w:tc>
        <w:tc>
          <w:tcPr>
            <w:tcW w:w="3994" w:type="dxa"/>
            <w:shd w:val="clear" w:color="auto" w:fill="auto"/>
          </w:tcPr>
          <w:p>
            <w:pPr>
              <w:jc w:val="left"/>
              <w:rPr>
                <w:rFonts w:ascii="宋体"/>
                <w:color w:val="auto"/>
                <w:szCs w:val="21"/>
              </w:rPr>
            </w:pPr>
            <w:r>
              <w:rPr>
                <w:color w:val="auto"/>
              </w:rPr>
              <w:t>21安投01</w:t>
            </w:r>
          </w:p>
        </w:tc>
        <w:tc>
          <w:tcPr>
            <w:tcW w:w="2006" w:type="dxa"/>
            <w:shd w:val="clear" w:color="auto" w:fill="auto"/>
          </w:tcPr>
          <w:p>
            <w:pPr>
              <w:jc w:val="right"/>
              <w:rPr>
                <w:rFonts w:ascii="宋体"/>
                <w:color w:val="auto"/>
                <w:szCs w:val="21"/>
              </w:rPr>
            </w:pPr>
            <w:r>
              <w:rPr>
                <w:color w:val="auto"/>
              </w:rPr>
              <w:t>141,835.64</w:t>
            </w:r>
          </w:p>
        </w:tc>
        <w:tc>
          <w:tcPr>
            <w:tcW w:w="2046" w:type="dxa"/>
            <w:shd w:val="clear" w:color="auto" w:fill="auto"/>
          </w:tcPr>
          <w:p>
            <w:pPr>
              <w:jc w:val="right"/>
              <w:rPr>
                <w:rFonts w:ascii="宋体"/>
                <w:color w:val="auto"/>
                <w:szCs w:val="21"/>
              </w:rPr>
            </w:pPr>
            <w:r>
              <w:rPr>
                <w:color w:val="auto"/>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p>
        </w:tc>
        <w:tc>
          <w:tcPr>
            <w:tcW w:w="3994" w:type="dxa"/>
            <w:shd w:val="clear" w:color="auto" w:fill="auto"/>
          </w:tcPr>
          <w:p>
            <w:pPr>
              <w:jc w:val="left"/>
              <w:rPr>
                <w:rFonts w:ascii="宋体"/>
                <w:color w:val="auto"/>
                <w:szCs w:val="21"/>
              </w:rPr>
            </w:pPr>
            <w:r>
              <w:rPr>
                <w:color w:val="auto"/>
              </w:rPr>
              <w:t>合计</w:t>
            </w:r>
          </w:p>
        </w:tc>
        <w:tc>
          <w:tcPr>
            <w:tcW w:w="2006" w:type="dxa"/>
            <w:shd w:val="clear" w:color="auto" w:fill="auto"/>
          </w:tcPr>
          <w:p>
            <w:pPr>
              <w:jc w:val="right"/>
              <w:rPr>
                <w:rFonts w:ascii="宋体"/>
                <w:color w:val="auto"/>
                <w:szCs w:val="21"/>
              </w:rPr>
            </w:pPr>
            <w:r>
              <w:rPr>
                <w:color w:val="auto"/>
              </w:rPr>
              <w:t>1,921,986.47</w:t>
            </w:r>
          </w:p>
        </w:tc>
        <w:tc>
          <w:tcPr>
            <w:tcW w:w="2046" w:type="dxa"/>
            <w:shd w:val="clear" w:color="auto" w:fill="auto"/>
          </w:tcPr>
          <w:p>
            <w:pPr>
              <w:jc w:val="right"/>
              <w:rPr>
                <w:rFonts w:ascii="宋体"/>
                <w:color w:val="auto"/>
                <w:szCs w:val="21"/>
              </w:rPr>
            </w:pPr>
            <w:r>
              <w:rPr>
                <w:color w:val="auto"/>
              </w:rPr>
              <w:t>37.88</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11" w:name="OLE_LINK10"/>
      <w:bookmarkStart w:id="12" w:name="OLE_LINK11"/>
      <w:r>
        <w:rPr>
          <w:rFonts w:ascii="宋体" w:hAnsi="宋体"/>
          <w:color w:val="auto"/>
          <w:szCs w:val="21"/>
        </w:rPr>
        <w:t>2023年03月</w:t>
      </w:r>
      <w:r>
        <w:rPr>
          <w:rFonts w:hint="eastAsia" w:ascii="宋体" w:hAnsi="宋体"/>
          <w:color w:val="auto"/>
          <w:szCs w:val="21"/>
          <w:lang w:val="en-US" w:eastAsia="zh-CN"/>
        </w:rPr>
        <w:t>15</w:t>
      </w:r>
      <w:bookmarkStart w:id="13" w:name="_GoBack"/>
      <w:bookmarkEnd w:id="13"/>
      <w:r>
        <w:rPr>
          <w:rFonts w:ascii="宋体" w:hAnsi="宋体"/>
          <w:color w:val="auto"/>
          <w:szCs w:val="21"/>
        </w:rPr>
        <w:t>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Full" w:cryptAlgorithmClass="hash" w:cryptAlgorithmType="typeAny" w:cryptAlgorithmSid="4" w:cryptSpinCount="0" w:hash="jd9oUScUlWskcBEumVcvwspkdKY=" w:salt="Ip3XhcuozWbt8ltWJlNj7w=="/>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67423"/>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0EA8"/>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00E"/>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2CFB"/>
    <w:rsid w:val="00587297"/>
    <w:rsid w:val="005A3474"/>
    <w:rsid w:val="005C161C"/>
    <w:rsid w:val="005D6CCB"/>
    <w:rsid w:val="005D790B"/>
    <w:rsid w:val="005F2112"/>
    <w:rsid w:val="005F441A"/>
    <w:rsid w:val="005F62A5"/>
    <w:rsid w:val="0063629A"/>
    <w:rsid w:val="00636BDB"/>
    <w:rsid w:val="00645054"/>
    <w:rsid w:val="006451EF"/>
    <w:rsid w:val="00646CFC"/>
    <w:rsid w:val="00653D36"/>
    <w:rsid w:val="00667327"/>
    <w:rsid w:val="006A1341"/>
    <w:rsid w:val="006B2602"/>
    <w:rsid w:val="006C22D1"/>
    <w:rsid w:val="00702058"/>
    <w:rsid w:val="00712AEC"/>
    <w:rsid w:val="007159F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3C8"/>
    <w:rsid w:val="00895911"/>
    <w:rsid w:val="008A542C"/>
    <w:rsid w:val="008B7B35"/>
    <w:rsid w:val="008C5DB1"/>
    <w:rsid w:val="008E26E4"/>
    <w:rsid w:val="008E5482"/>
    <w:rsid w:val="008E6772"/>
    <w:rsid w:val="008F796E"/>
    <w:rsid w:val="00900D24"/>
    <w:rsid w:val="00920C08"/>
    <w:rsid w:val="00943B76"/>
    <w:rsid w:val="00963A2D"/>
    <w:rsid w:val="00994DD5"/>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B2712"/>
    <w:rsid w:val="00BC4AD6"/>
    <w:rsid w:val="00BC77E0"/>
    <w:rsid w:val="00BF504D"/>
    <w:rsid w:val="00C104F2"/>
    <w:rsid w:val="00C20261"/>
    <w:rsid w:val="00C27DAA"/>
    <w:rsid w:val="00C418EC"/>
    <w:rsid w:val="00C6693D"/>
    <w:rsid w:val="00C723E7"/>
    <w:rsid w:val="00C97FFD"/>
    <w:rsid w:val="00CA12EC"/>
    <w:rsid w:val="00CA43AB"/>
    <w:rsid w:val="00CC3B52"/>
    <w:rsid w:val="00CE0966"/>
    <w:rsid w:val="00CE55DB"/>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C4139"/>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2CA262D"/>
    <w:rsid w:val="11CF6489"/>
    <w:rsid w:val="1E8C1798"/>
    <w:rsid w:val="6BE70EEA"/>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qFormat/>
    <w:uiPriority w:val="0"/>
    <w:rPr>
      <w:sz w:val="21"/>
    </w:rPr>
  </w:style>
  <w:style w:type="character" w:customStyle="1" w:styleId="15">
    <w:name w:val="标题 1 字符"/>
    <w:basedOn w:val="13"/>
    <w:link w:val="2"/>
    <w:qFormat/>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A4025-CFBB-420A-9C7F-6B19F8C707C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707</Words>
  <Characters>4032</Characters>
  <Lines>33</Lines>
  <Paragraphs>9</Paragraphs>
  <TotalTime>0</TotalTime>
  <ScaleCrop>false</ScaleCrop>
  <LinksUpToDate>false</LinksUpToDate>
  <CharactersWithSpaces>4730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2023-03-16T06:51:20Z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