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超值宝3年9期理财产品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7,073,502.94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2021年02月03日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 xml:space="preserve">贵阳农村商业银行股份有限公司-超值宝3年9期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851900159610920</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ascii="宋体" w:hAnsi="宋体"/>
                <w:color w:val="auto"/>
                <w:szCs w:val="21"/>
                <w:shd w:val="clear" w:color="auto" w:fill="FFFFFF"/>
              </w:rPr>
              <w:t xml:space="preserve"> </w:t>
            </w:r>
            <w:r>
              <w:rPr>
                <w:rFonts w:hint="eastAsia" w:ascii="宋体" w:hAnsi="宋体"/>
                <w:color w:val="auto"/>
                <w:szCs w:val="21"/>
                <w:shd w:val="clear" w:color="auto" w:fill="FFFFFF"/>
              </w:rPr>
              <w:t>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-9,206.53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102,582.44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7,073,502.94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1.0542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1.47</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.36</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5.42</w:t>
            </w:r>
            <w:bookmarkStart w:id="7" w:name="OLE_LINK7"/>
            <w:bookmarkEnd w:id="7"/>
            <w:bookmarkStart w:id="8" w:name="OLE_LINK4"/>
            <w:bookmarkEnd w:id="8"/>
          </w:p>
        </w:tc>
        <w:tc>
          <w:tcPr>
            <w:tcW w:w="1843" w:type="dxa"/>
            <w:vAlign w:val="center"/>
          </w:tcPr>
          <w:p>
            <w:pPr>
              <w:jc w:val="right"/>
              <w:rPr>
                <w:rFonts w:ascii="宋体" w:hAnsi="宋体"/>
                <w:color w:val="auto"/>
              </w:rPr>
            </w:pPr>
            <w:r>
              <w:rPr>
                <w:rFonts w:hint="eastAsia" w:ascii="宋体" w:hAnsi="宋体"/>
                <w:color w:val="auto"/>
              </w:rPr>
              <w:t>4</w:t>
            </w:r>
            <w:r>
              <w:rPr>
                <w:rFonts w:ascii="宋体" w:hAnsi="宋体"/>
                <w:color w:val="auto"/>
              </w:rPr>
              <w:t>.91</w:t>
            </w:r>
          </w:p>
        </w:tc>
        <w:tc>
          <w:tcPr>
            <w:tcW w:w="1843" w:type="dxa"/>
            <w:vAlign w:val="center"/>
          </w:tcPr>
          <w:p>
            <w:pPr>
              <w:jc w:val="right"/>
              <w:rPr>
                <w:rFonts w:ascii="宋体" w:hAnsi="宋体"/>
                <w:color w:val="auto"/>
              </w:rPr>
            </w:pPr>
            <w:r>
              <w:rPr>
                <w:rFonts w:hint="eastAsia" w:ascii="宋体" w:hAnsi="宋体"/>
                <w:color w:val="auto"/>
              </w:rPr>
              <w:t>5</w:t>
            </w:r>
            <w:r>
              <w:rPr>
                <w:rFonts w:ascii="宋体" w:hAnsi="宋体"/>
                <w:color w:val="auto"/>
              </w:rPr>
              <w:t>.46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1.47%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7,105,919.27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7,105,919.27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65.42</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7,105,919.27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7,105,984.69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6,260,087.45</w:t>
            </w:r>
          </w:p>
        </w:tc>
        <w:tc>
          <w:tcPr>
            <w:tcW w:w="2127" w:type="dxa"/>
            <w:shd w:val="clear" w:color="auto" w:fill="auto"/>
            <w:vAlign w:val="center"/>
          </w:tcPr>
          <w:p>
            <w:pPr>
              <w:jc w:val="right"/>
              <w:rPr>
                <w:rFonts w:ascii="宋体" w:hAnsi="宋体"/>
                <w:color w:val="auto"/>
              </w:rPr>
            </w:pPr>
            <w:r>
              <w:rPr>
                <w:rFonts w:hint="eastAsia" w:ascii="宋体" w:hAnsi="宋体"/>
                <w:color w:val="auto"/>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6,224,340.05</w:t>
            </w:r>
          </w:p>
        </w:tc>
        <w:tc>
          <w:tcPr>
            <w:tcW w:w="2127" w:type="dxa"/>
            <w:shd w:val="clear" w:color="auto" w:fill="auto"/>
            <w:vAlign w:val="center"/>
          </w:tcPr>
          <w:p>
            <w:pPr>
              <w:jc w:val="right"/>
              <w:rPr>
                <w:rFonts w:ascii="宋体" w:hAnsi="宋体"/>
                <w:color w:val="auto"/>
              </w:rPr>
            </w:pPr>
            <w:r>
              <w:rPr>
                <w:rFonts w:hint="eastAsia" w:ascii="宋体" w:hAnsi="宋体"/>
                <w:color w:val="auto"/>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35,747.39</w:t>
            </w:r>
          </w:p>
        </w:tc>
        <w:tc>
          <w:tcPr>
            <w:tcW w:w="2127" w:type="dxa"/>
            <w:shd w:val="clear" w:color="auto" w:fill="auto"/>
            <w:vAlign w:val="center"/>
          </w:tcPr>
          <w:p>
            <w:pPr>
              <w:jc w:val="right"/>
              <w:rPr>
                <w:rFonts w:ascii="宋体" w:hAnsi="宋体"/>
                <w:color w:val="auto"/>
              </w:rPr>
            </w:pPr>
            <w:r>
              <w:rPr>
                <w:rFonts w:hint="eastAsia" w:ascii="宋体" w:hAnsi="宋体"/>
                <w:color w:val="auto"/>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391,374.87</w:t>
            </w:r>
          </w:p>
        </w:tc>
        <w:tc>
          <w:tcPr>
            <w:tcW w:w="2127" w:type="dxa"/>
            <w:shd w:val="clear" w:color="auto" w:fill="auto"/>
            <w:vAlign w:val="center"/>
          </w:tcPr>
          <w:p>
            <w:pPr>
              <w:jc w:val="right"/>
              <w:rPr>
                <w:rFonts w:ascii="宋体" w:hAnsi="宋体"/>
                <w:color w:val="auto"/>
              </w:rPr>
            </w:pPr>
            <w:r>
              <w:rPr>
                <w:rFonts w:hint="eastAsia" w:ascii="宋体" w:hAnsi="宋体"/>
                <w:color w:val="auto"/>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30,689.54</w:t>
            </w:r>
          </w:p>
        </w:tc>
        <w:tc>
          <w:tcPr>
            <w:tcW w:w="2127" w:type="dxa"/>
            <w:shd w:val="clear" w:color="auto" w:fill="auto"/>
            <w:vAlign w:val="center"/>
          </w:tcPr>
          <w:p>
            <w:pPr>
              <w:jc w:val="right"/>
              <w:rPr>
                <w:rFonts w:ascii="宋体" w:hAnsi="宋体"/>
                <w:color w:val="auto"/>
              </w:rPr>
            </w:pPr>
            <w:r>
              <w:rPr>
                <w:rFonts w:hint="eastAsia" w:ascii="宋体" w:hAnsi="宋体"/>
                <w:color w:val="auto"/>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431,401.29</w:t>
            </w:r>
          </w:p>
        </w:tc>
        <w:tc>
          <w:tcPr>
            <w:tcW w:w="2127" w:type="dxa"/>
            <w:shd w:val="clear" w:color="auto" w:fill="auto"/>
            <w:vAlign w:val="center"/>
          </w:tcPr>
          <w:p>
            <w:pPr>
              <w:jc w:val="right"/>
              <w:rPr>
                <w:rFonts w:ascii="宋体" w:hAnsi="宋体"/>
                <w:color w:val="auto"/>
              </w:rPr>
            </w:pPr>
            <w:r>
              <w:rPr>
                <w:rFonts w:hint="eastAsia" w:ascii="宋体" w:hAnsi="宋体"/>
                <w:color w:val="auto"/>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7,113,553.14</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544,121.85</w:t>
            </w:r>
          </w:p>
        </w:tc>
        <w:tc>
          <w:tcPr>
            <w:tcW w:w="2113" w:type="dxa"/>
            <w:shd w:val="clear" w:color="auto" w:fill="auto"/>
          </w:tcPr>
          <w:p>
            <w:pPr>
              <w:jc w:val="right"/>
              <w:rPr>
                <w:rFonts w:ascii="宋体"/>
                <w:color w:val="auto"/>
                <w:szCs w:val="21"/>
              </w:rPr>
            </w:pPr>
            <w:r>
              <w:rPr>
                <w:color w:val="auto"/>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299,757.74</w:t>
            </w:r>
          </w:p>
        </w:tc>
        <w:tc>
          <w:tcPr>
            <w:tcW w:w="2113" w:type="dxa"/>
            <w:shd w:val="clear" w:color="auto" w:fill="auto"/>
          </w:tcPr>
          <w:p>
            <w:pPr>
              <w:jc w:val="right"/>
              <w:rPr>
                <w:rFonts w:ascii="宋体"/>
                <w:color w:val="auto"/>
                <w:szCs w:val="21"/>
              </w:rPr>
            </w:pPr>
            <w:r>
              <w:rPr>
                <w:color w:val="auto"/>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277,099.39</w:t>
            </w:r>
          </w:p>
        </w:tc>
        <w:tc>
          <w:tcPr>
            <w:tcW w:w="2113" w:type="dxa"/>
            <w:shd w:val="clear" w:color="auto" w:fill="auto"/>
          </w:tcPr>
          <w:p>
            <w:pPr>
              <w:jc w:val="right"/>
              <w:rPr>
                <w:rFonts w:ascii="宋体"/>
                <w:color w:val="auto"/>
                <w:szCs w:val="21"/>
              </w:rPr>
            </w:pPr>
            <w:r>
              <w:rPr>
                <w:color w:val="auto"/>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19贵安01</w:t>
            </w:r>
          </w:p>
        </w:tc>
        <w:tc>
          <w:tcPr>
            <w:tcW w:w="2138" w:type="dxa"/>
            <w:shd w:val="clear" w:color="auto" w:fill="auto"/>
          </w:tcPr>
          <w:p>
            <w:pPr>
              <w:jc w:val="right"/>
              <w:rPr>
                <w:rFonts w:ascii="宋体"/>
                <w:color w:val="auto"/>
                <w:szCs w:val="21"/>
              </w:rPr>
            </w:pPr>
            <w:r>
              <w:rPr>
                <w:color w:val="auto"/>
              </w:rPr>
              <w:t>248,005.35</w:t>
            </w:r>
          </w:p>
        </w:tc>
        <w:tc>
          <w:tcPr>
            <w:tcW w:w="2113" w:type="dxa"/>
            <w:shd w:val="clear" w:color="auto" w:fill="auto"/>
          </w:tcPr>
          <w:p>
            <w:pPr>
              <w:jc w:val="right"/>
              <w:rPr>
                <w:rFonts w:ascii="宋体"/>
                <w:color w:val="auto"/>
                <w:szCs w:val="21"/>
              </w:rPr>
            </w:pPr>
            <w:r>
              <w:rPr>
                <w:color w:val="auto"/>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244,150.63</w:t>
            </w:r>
          </w:p>
        </w:tc>
        <w:tc>
          <w:tcPr>
            <w:tcW w:w="2113" w:type="dxa"/>
            <w:shd w:val="clear" w:color="auto" w:fill="auto"/>
          </w:tcPr>
          <w:p>
            <w:pPr>
              <w:jc w:val="right"/>
              <w:rPr>
                <w:rFonts w:ascii="宋体"/>
                <w:color w:val="auto"/>
                <w:szCs w:val="21"/>
              </w:rPr>
            </w:pPr>
            <w:r>
              <w:rPr>
                <w:color w:val="auto"/>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239,214.66</w:t>
            </w:r>
          </w:p>
        </w:tc>
        <w:tc>
          <w:tcPr>
            <w:tcW w:w="2113" w:type="dxa"/>
            <w:shd w:val="clear" w:color="auto" w:fill="auto"/>
          </w:tcPr>
          <w:p>
            <w:pPr>
              <w:jc w:val="right"/>
              <w:rPr>
                <w:rFonts w:ascii="宋体"/>
                <w:color w:val="auto"/>
                <w:szCs w:val="21"/>
              </w:rPr>
            </w:pPr>
            <w:r>
              <w:rPr>
                <w:color w:val="auto"/>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217,885.34</w:t>
            </w:r>
          </w:p>
        </w:tc>
        <w:tc>
          <w:tcPr>
            <w:tcW w:w="2113"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210,465.51</w:t>
            </w:r>
          </w:p>
        </w:tc>
        <w:tc>
          <w:tcPr>
            <w:tcW w:w="2113"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207,926.71</w:t>
            </w:r>
          </w:p>
        </w:tc>
        <w:tc>
          <w:tcPr>
            <w:tcW w:w="2113" w:type="dxa"/>
            <w:shd w:val="clear" w:color="auto" w:fill="auto"/>
          </w:tcPr>
          <w:p>
            <w:pPr>
              <w:jc w:val="right"/>
              <w:rPr>
                <w:rFonts w:ascii="宋体"/>
                <w:color w:val="auto"/>
                <w:szCs w:val="21"/>
              </w:rPr>
            </w:pPr>
            <w:r>
              <w:rPr>
                <w:color w:val="auto"/>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207,685.81</w:t>
            </w:r>
          </w:p>
        </w:tc>
        <w:tc>
          <w:tcPr>
            <w:tcW w:w="2113" w:type="dxa"/>
            <w:shd w:val="clear" w:color="auto" w:fill="auto"/>
          </w:tcPr>
          <w:p>
            <w:pPr>
              <w:jc w:val="right"/>
              <w:rPr>
                <w:rFonts w:ascii="宋体"/>
                <w:color w:val="auto"/>
                <w:szCs w:val="21"/>
              </w:rPr>
            </w:pPr>
            <w:r>
              <w:rPr>
                <w:color w:va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2,696,312.99</w:t>
            </w:r>
          </w:p>
        </w:tc>
        <w:tc>
          <w:tcPr>
            <w:tcW w:w="2113" w:type="dxa"/>
            <w:shd w:val="clear" w:color="auto" w:fill="auto"/>
          </w:tcPr>
          <w:p>
            <w:pPr>
              <w:jc w:val="right"/>
              <w:rPr>
                <w:rFonts w:ascii="宋体"/>
                <w:color w:val="auto"/>
                <w:szCs w:val="21"/>
              </w:rPr>
            </w:pPr>
            <w:r>
              <w:rPr>
                <w:color w:val="auto"/>
              </w:rPr>
              <w:t>37.94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C11883_贵阳农村商业银行股份有限公司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B40D2C0-4A86-4CB0-A12A-C911CC03917E}"/>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94EFC68A-26CD-4D64-BC11-E52F5CB0ADFC}"/>
  </w:font>
  <w:font w:name="微软雅黑">
    <w:panose1 w:val="020B0503020204020204"/>
    <w:charset w:val="86"/>
    <w:family w:val="swiss"/>
    <w:pitch w:val="default"/>
    <w:sig w:usb0="80000287" w:usb1="2ACF3C50" w:usb2="00000016" w:usb3="00000000" w:csb0="0004001F" w:csb1="00000000"/>
    <w:embedRegular r:id="rId3" w:fontKey="{D948D646-A0B3-4020-8A74-77956FEB10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DJzhzBhPe8OJHxroj2DXgAx/c+0=" w:salt="+75kI+XFEzmIaC6DoNhO+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3DA"/>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0277"/>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96870"/>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2D33"/>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D95521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C19E0-9CD0-488E-B139-CD73E335EE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3951</Characters>
  <Lines>32</Lines>
  <Paragraphs>9</Paragraphs>
  <TotalTime>262</TotalTime>
  <ScaleCrop>false</ScaleCrop>
  <LinksUpToDate>false</LinksUpToDate>
  <CharactersWithSpaces>4634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2022-02-11T01:31:44Z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B5B33A9E9DD94922B028B1745715BA5B</vt:lpwstr>
  </property>
</Properties>
</file>