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bookmarkStart w:id="2" w:name="_GoBack"/>
      <w:bookmarkEnd w:id="2"/>
      <w:permStart w:id="0" w:edGrp="everyone"/>
      <w:permEnd w:id="0"/>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eastAsia="zh-CN"/>
        </w:rPr>
        <w:t>新客专享</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期理财产品20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1</w:t>
      </w:r>
      <w:r>
        <w:rPr>
          <w:rFonts w:hint="eastAsia" w:ascii="方正小标宋简体" w:hAnsi="宋体" w:eastAsia="方正小标宋简体"/>
          <w:color w:val="000000"/>
          <w:sz w:val="44"/>
          <w:szCs w:val="32"/>
          <w:shd w:val="clear" w:color="auto" w:fill="FFFFFF"/>
          <w:lang w:eastAsia="zh-CN"/>
        </w:rPr>
        <w:t>季度报告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03</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1</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报告期自2022年01月01日起至2022年03月31日止。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超值宝新客专享</w:t>
            </w:r>
            <w:r>
              <w:rPr>
                <w:rFonts w:hint="eastAsia" w:ascii="仿宋" w:hAnsi="仿宋" w:eastAsia="仿宋"/>
                <w:kern w:val="0"/>
                <w:szCs w:val="21"/>
                <w:shd w:val="clear" w:color="auto" w:fill="FFFFFF"/>
                <w:lang w:val="en-US" w:eastAsia="zh-CN"/>
              </w:rPr>
              <w:t>22</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rPr>
              <w:t>C1188321000133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60,290,000.00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2</w:t>
            </w:r>
            <w:r>
              <w:rPr>
                <w:rFonts w:ascii="仿宋" w:hAnsi="仿宋" w:eastAsia="仿宋"/>
                <w:szCs w:val="21"/>
                <w:shd w:val="clear" w:color="auto" w:fill="FFFFFF"/>
              </w:rPr>
              <w:t>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2</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5.00%-5.50%/年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户名：工商银行贵阳农商银行超值宝新客专享２２期理财产品</w:t>
            </w:r>
          </w:p>
          <w:p>
            <w:pPr>
              <w:rPr>
                <w:rFonts w:ascii="仿宋" w:hAnsi="仿宋" w:eastAsia="仿宋"/>
                <w:szCs w:val="21"/>
                <w:shd w:val="clear" w:color="auto" w:fill="FFFFFF"/>
              </w:rPr>
            </w:pPr>
            <w:r>
              <w:rPr>
                <w:rFonts w:hint="eastAsia" w:ascii="仿宋" w:hAnsi="仿宋" w:eastAsia="仿宋"/>
                <w:szCs w:val="21"/>
                <w:shd w:val="clear" w:color="auto" w:fill="FFFFFF"/>
              </w:rPr>
              <w:t>账号：3602003829200499706</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中国工商银行广州分行</w:t>
            </w:r>
            <w:r>
              <w:rPr>
                <w:rFonts w:hint="eastAsia" w:ascii="仿宋" w:hAnsi="仿宋" w:eastAsia="仿宋"/>
                <w:szCs w:val="21"/>
                <w:shd w:val="clear" w:color="auto" w:fill="FFFFFF"/>
              </w:rPr>
              <w:t>大德支行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报告期（2022年01月01日-2022年03月31日）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-60,037.30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806,563.75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61,143,750.60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1.0142</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hint="eastAsia" w:ascii="仿宋" w:hAnsi="仿宋" w:eastAsia="仿宋"/>
          <w:lang w:val="en-US" w:eastAsia="zh-CN"/>
        </w:rPr>
      </w:pPr>
      <w:r>
        <w:rPr>
          <w:rFonts w:hint="eastAsia" w:ascii="仿宋" w:hAnsi="仿宋" w:eastAsia="仿宋"/>
          <w:lang w:val="en-US" w:eastAsia="zh-CN"/>
        </w:rPr>
        <w:t>3.2.1本期产品净值走势图</w:t>
      </w:r>
    </w:p>
    <w:p>
      <w:pPr>
        <w:spacing w:before="156" w:beforeLines="50" w:line="240" w:lineRule="auto"/>
        <w:rPr>
          <w:rFonts w:hint="eastAsia"/>
          <w:lang w:val="en-US" w:eastAsia="zh-CN"/>
        </w:rPr>
      </w:pPr>
      <w:r>
        <w:rPr>
          <w:rFonts w:hint="default"/>
          <w:sz w:val="24"/>
        </w:rPr>
        <w:t xml:space="preserve"> </w:t>
      </w:r>
      <w:r>
        <w:drawing>
          <wp:inline distT="0" distB="0" distL="114300" distR="114300">
            <wp:extent cx="4819650" cy="245745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line="360" w:lineRule="exact"/>
        <w:rPr>
          <w:rFonts w:ascii="仿宋" w:hAnsi="仿宋" w:eastAsia="仿宋"/>
        </w:rPr>
      </w:pPr>
    </w:p>
    <w:p>
      <w:pPr>
        <w:spacing w:before="156" w:beforeLines="50" w:line="360" w:lineRule="exact"/>
        <w:rPr>
          <w:rFonts w:hint="eastAsia"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hint="eastAsia"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当期（2022-1-1至2022-3-31）</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1.34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1.42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5123815" cy="2904490"/>
            <wp:effectExtent l="4445" t="4445" r="15240" b="5715"/>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11</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0.61</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03</w:t>
      </w:r>
      <w:r>
        <w:rPr>
          <w:rFonts w:hint="eastAsia" w:ascii="仿宋" w:hAnsi="仿宋" w:eastAsia="仿宋"/>
          <w:color w:val="000000"/>
          <w:szCs w:val="21"/>
        </w:rPr>
        <w:t>月3</w:t>
      </w:r>
      <w:r>
        <w:rPr>
          <w:rFonts w:hint="eastAsia" w:ascii="仿宋" w:hAnsi="仿宋" w:eastAsia="仿宋"/>
          <w:color w:val="000000"/>
          <w:szCs w:val="21"/>
          <w:lang w:val="en-US" w:eastAsia="zh-CN"/>
        </w:rPr>
        <w:t>1</w:t>
      </w:r>
      <w:r>
        <w:rPr>
          <w:rFonts w:hint="eastAsia" w:ascii="仿宋" w:hAnsi="仿宋" w:eastAsia="仿宋"/>
          <w:color w:val="000000"/>
          <w:szCs w:val="21"/>
        </w:rPr>
        <w:t>日，净值</w:t>
      </w:r>
      <w:r>
        <w:rPr>
          <w:rFonts w:hint="eastAsia" w:ascii="仿宋" w:hAnsi="仿宋" w:eastAsia="仿宋"/>
          <w:szCs w:val="21"/>
          <w:shd w:val="clear" w:color="auto" w:fill="FFFFFF"/>
        </w:rPr>
        <w:t>1.0142</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s="仿宋"/>
          <w:i w:val="0"/>
          <w:color w:val="000000"/>
          <w:kern w:val="0"/>
          <w:sz w:val="22"/>
          <w:szCs w:val="22"/>
          <w:u w:val="none"/>
          <w:lang w:val="en-US" w:eastAsia="zh-CN" w:bidi="ar"/>
        </w:rPr>
        <w:t>1.34</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方正富邦贵农稳健1号</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61,217,828.30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eastAsia="zh-CN"/>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61,217,828.30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61,217,828.30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default"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61,217,828.30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53,010,324.37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86.59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44,563.75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5,914,727.38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43,467.325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2,204,745.47</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3.60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61,217,828.30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20筑工01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3,955,255.26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14天债券协议回购_206014</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3,790,485.86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6.19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19贵合投资债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3,144,649.56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19贵高科</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2,749,870.63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20黔交旅投债</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2,645,689.04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19贵阳经开债01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2,632,632.87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20黔西南</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2,519,937.61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4.12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19金凤凰</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2,472,034.54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21国开15</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2,468,579.22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19佳源03</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2,466,591.91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28,845,726.49</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47.12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04</w:t>
      </w:r>
      <w:r>
        <w:rPr>
          <w:rFonts w:hint="eastAsia" w:ascii="仿宋" w:hAnsi="仿宋" w:eastAsia="仿宋"/>
          <w:color w:val="000000"/>
          <w:szCs w:val="21"/>
        </w:rPr>
        <w:t>月</w:t>
      </w:r>
      <w:r>
        <w:rPr>
          <w:rFonts w:hint="eastAsia" w:ascii="仿宋" w:hAnsi="仿宋" w:eastAsia="仿宋"/>
          <w:color w:val="000000"/>
          <w:szCs w:val="21"/>
          <w:lang w:val="en-US" w:eastAsia="zh-CN"/>
        </w:rPr>
        <w:t>15</w:t>
      </w:r>
      <w:r>
        <w:rPr>
          <w:rFonts w:hint="eastAsia" w:ascii="仿宋" w:hAnsi="仿宋" w:eastAsia="仿宋"/>
          <w:color w:val="000000"/>
          <w:szCs w:val="21"/>
        </w:rPr>
        <w:t>日</w:t>
      </w:r>
    </w:p>
    <w:p>
      <w:pPr>
        <w:spacing w:line="360" w:lineRule="auto"/>
        <w:jc w:val="righ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C559109-67B1-4F14-8CCA-1DD71D8CF2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015E46D3-C5EE-4E36-95F1-DC20567DF290}"/>
  </w:font>
  <w:font w:name="仿宋">
    <w:panose1 w:val="02010609060101010101"/>
    <w:charset w:val="86"/>
    <w:family w:val="auto"/>
    <w:pitch w:val="default"/>
    <w:sig w:usb0="800002BF" w:usb1="38CF7CFA" w:usb2="00000016" w:usb3="00000000" w:csb0="00040001" w:csb1="00000000"/>
    <w:embedRegular r:id="rId3" w:fontKey="{D43BA13E-24C4-4E2A-B96B-CB160330478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dit="readOnly" w:enforcement="1" w:cryptProviderType="rsaFull" w:cryptAlgorithmClass="hash" w:cryptAlgorithmType="typeAny" w:cryptAlgorithmSid="4" w:cryptSpinCount="0" w:hash="eWjnr77QxbHJw8zn6wbuMMb94DU=" w:salt="zHQXs5Alj5cvcQaGAxKjO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NjdlZWFlN2VlNmE5NTI5Njg2MDg5YTlmMTljYjM5Yjg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7C07188"/>
    <w:rsid w:val="08F1545E"/>
    <w:rsid w:val="09A13CBC"/>
    <w:rsid w:val="0C1169C9"/>
    <w:rsid w:val="10687770"/>
    <w:rsid w:val="109E69E3"/>
    <w:rsid w:val="134F5BC1"/>
    <w:rsid w:val="14A17047"/>
    <w:rsid w:val="14E74041"/>
    <w:rsid w:val="153D2966"/>
    <w:rsid w:val="188B46A5"/>
    <w:rsid w:val="195F6954"/>
    <w:rsid w:val="1C311D75"/>
    <w:rsid w:val="2AA204DB"/>
    <w:rsid w:val="2E344397"/>
    <w:rsid w:val="2F5C56FB"/>
    <w:rsid w:val="2FCD2C4F"/>
    <w:rsid w:val="371A037A"/>
    <w:rsid w:val="38721494"/>
    <w:rsid w:val="394F4B22"/>
    <w:rsid w:val="3D305393"/>
    <w:rsid w:val="3E3D6D9C"/>
    <w:rsid w:val="3F524561"/>
    <w:rsid w:val="4218718A"/>
    <w:rsid w:val="46776F3C"/>
    <w:rsid w:val="4AED4BA6"/>
    <w:rsid w:val="4D1108E2"/>
    <w:rsid w:val="4EE378EB"/>
    <w:rsid w:val="50D46540"/>
    <w:rsid w:val="54604F6D"/>
    <w:rsid w:val="57FE5038"/>
    <w:rsid w:val="58DF7C14"/>
    <w:rsid w:val="59B351FE"/>
    <w:rsid w:val="5BDF31E0"/>
    <w:rsid w:val="5E660FCE"/>
    <w:rsid w:val="621E37DC"/>
    <w:rsid w:val="64F431AF"/>
    <w:rsid w:val="65720557"/>
    <w:rsid w:val="66040413"/>
    <w:rsid w:val="66FC1FF8"/>
    <w:rsid w:val="673B4350"/>
    <w:rsid w:val="67855A67"/>
    <w:rsid w:val="67DF73FA"/>
    <w:rsid w:val="692A41F0"/>
    <w:rsid w:val="6C7928C7"/>
    <w:rsid w:val="6F3D2CEC"/>
    <w:rsid w:val="705B15C4"/>
    <w:rsid w:val="721D77CA"/>
    <w:rsid w:val="72B166F7"/>
    <w:rsid w:val="78F3167F"/>
    <w:rsid w:val="79652BE9"/>
    <w:rsid w:val="7A7831B9"/>
    <w:rsid w:val="7C281476"/>
    <w:rsid w:val="7D372BE3"/>
    <w:rsid w:val="7F0045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1&#24180;&#32452;&#21512;\380319004956-&#31319;&#36149;&#38451;&#20892;&#21830;&#34892;&#29702;&#36130;&#20135;&#21697;EDD\&#25176;&#31649;\&#25253;&#21578;\&#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'!$B$1:$B$90</c:f>
              <c:numCache>
                <c:formatCode>General</c:formatCode>
                <c:ptCount val="90"/>
                <c:pt idx="0">
                  <c:v>1.0008</c:v>
                </c:pt>
                <c:pt idx="1">
                  <c:v>1.0008</c:v>
                </c:pt>
                <c:pt idx="2">
                  <c:v>1.0007</c:v>
                </c:pt>
                <c:pt idx="3">
                  <c:v>1.0018</c:v>
                </c:pt>
                <c:pt idx="4">
                  <c:v>1.0021</c:v>
                </c:pt>
                <c:pt idx="5">
                  <c:v>1.0023</c:v>
                </c:pt>
                <c:pt idx="6">
                  <c:v>1.0024</c:v>
                </c:pt>
                <c:pt idx="7">
                  <c:v>1.0024</c:v>
                </c:pt>
                <c:pt idx="8">
                  <c:v>1.0024</c:v>
                </c:pt>
                <c:pt idx="9">
                  <c:v>1.0031</c:v>
                </c:pt>
                <c:pt idx="10">
                  <c:v>1.0032</c:v>
                </c:pt>
                <c:pt idx="11">
                  <c:v>1.0036</c:v>
                </c:pt>
                <c:pt idx="12">
                  <c:v>1.0039</c:v>
                </c:pt>
                <c:pt idx="13">
                  <c:v>1.0042</c:v>
                </c:pt>
                <c:pt idx="14">
                  <c:v>1.0042</c:v>
                </c:pt>
                <c:pt idx="15">
                  <c:v>1.0042</c:v>
                </c:pt>
                <c:pt idx="16">
                  <c:v>1.0062</c:v>
                </c:pt>
                <c:pt idx="17">
                  <c:v>1.0066</c:v>
                </c:pt>
                <c:pt idx="18">
                  <c:v>1.0072</c:v>
                </c:pt>
                <c:pt idx="19">
                  <c:v>1.0077</c:v>
                </c:pt>
                <c:pt idx="20">
                  <c:v>1.0081</c:v>
                </c:pt>
                <c:pt idx="21">
                  <c:v>1.0081</c:v>
                </c:pt>
                <c:pt idx="22">
                  <c:v>1.0081</c:v>
                </c:pt>
                <c:pt idx="23">
                  <c:v>1.009</c:v>
                </c:pt>
                <c:pt idx="24">
                  <c:v>1.0092</c:v>
                </c:pt>
                <c:pt idx="25">
                  <c:v>1.0095</c:v>
                </c:pt>
                <c:pt idx="26">
                  <c:v>1.0097</c:v>
                </c:pt>
                <c:pt idx="27">
                  <c:v>1.0098</c:v>
                </c:pt>
                <c:pt idx="28">
                  <c:v>1.0098</c:v>
                </c:pt>
                <c:pt idx="29">
                  <c:v>1.0101</c:v>
                </c:pt>
                <c:pt idx="30">
                  <c:v>1.0104</c:v>
                </c:pt>
                <c:pt idx="31">
                  <c:v>1.0104</c:v>
                </c:pt>
                <c:pt idx="32">
                  <c:v>1.0103</c:v>
                </c:pt>
                <c:pt idx="33">
                  <c:v>1.0103</c:v>
                </c:pt>
                <c:pt idx="34">
                  <c:v>1.0103</c:v>
                </c:pt>
                <c:pt idx="35">
                  <c:v>1.0103</c:v>
                </c:pt>
                <c:pt idx="36">
                  <c:v>1.0103</c:v>
                </c:pt>
                <c:pt idx="37">
                  <c:v>1.0118</c:v>
                </c:pt>
                <c:pt idx="38">
                  <c:v>1.0118</c:v>
                </c:pt>
                <c:pt idx="39">
                  <c:v>1.0121</c:v>
                </c:pt>
                <c:pt idx="40">
                  <c:v>1.012</c:v>
                </c:pt>
                <c:pt idx="41">
                  <c:v>1.0118</c:v>
                </c:pt>
                <c:pt idx="42">
                  <c:v>1.0118</c:v>
                </c:pt>
                <c:pt idx="43">
                  <c:v>1.0118</c:v>
                </c:pt>
                <c:pt idx="44">
                  <c:v>1.0119</c:v>
                </c:pt>
                <c:pt idx="45">
                  <c:v>1.0119</c:v>
                </c:pt>
                <c:pt idx="46">
                  <c:v>1.0121</c:v>
                </c:pt>
                <c:pt idx="47">
                  <c:v>1.0123</c:v>
                </c:pt>
                <c:pt idx="48">
                  <c:v>1.0125</c:v>
                </c:pt>
                <c:pt idx="49">
                  <c:v>1.0125</c:v>
                </c:pt>
                <c:pt idx="50">
                  <c:v>1.0125</c:v>
                </c:pt>
                <c:pt idx="51">
                  <c:v>1.0125</c:v>
                </c:pt>
                <c:pt idx="52">
                  <c:v>1.0121</c:v>
                </c:pt>
                <c:pt idx="53">
                  <c:v>1.0119</c:v>
                </c:pt>
                <c:pt idx="54">
                  <c:v>1.012</c:v>
                </c:pt>
                <c:pt idx="55">
                  <c:v>1.012</c:v>
                </c:pt>
                <c:pt idx="56">
                  <c:v>1.012</c:v>
                </c:pt>
                <c:pt idx="57">
                  <c:v>1.012</c:v>
                </c:pt>
                <c:pt idx="58">
                  <c:v>1.0126</c:v>
                </c:pt>
                <c:pt idx="59">
                  <c:v>1.0125</c:v>
                </c:pt>
                <c:pt idx="60">
                  <c:v>1.0124</c:v>
                </c:pt>
                <c:pt idx="61">
                  <c:v>1.012</c:v>
                </c:pt>
                <c:pt idx="62">
                  <c:v>1.012</c:v>
                </c:pt>
                <c:pt idx="63">
                  <c:v>1.0119</c:v>
                </c:pt>
                <c:pt idx="64">
                  <c:v>1.0119</c:v>
                </c:pt>
                <c:pt idx="65">
                  <c:v>1.0122</c:v>
                </c:pt>
                <c:pt idx="66">
                  <c:v>1.0118</c:v>
                </c:pt>
                <c:pt idx="67">
                  <c:v>1.0113</c:v>
                </c:pt>
                <c:pt idx="68">
                  <c:v>1.011</c:v>
                </c:pt>
                <c:pt idx="69">
                  <c:v>1.0113</c:v>
                </c:pt>
                <c:pt idx="70">
                  <c:v>1.0113</c:v>
                </c:pt>
                <c:pt idx="71">
                  <c:v>1.0113</c:v>
                </c:pt>
                <c:pt idx="72">
                  <c:v>1.0126</c:v>
                </c:pt>
                <c:pt idx="73">
                  <c:v>1.0119</c:v>
                </c:pt>
                <c:pt idx="74">
                  <c:v>1.0121</c:v>
                </c:pt>
                <c:pt idx="75">
                  <c:v>1.012</c:v>
                </c:pt>
                <c:pt idx="76">
                  <c:v>1.012</c:v>
                </c:pt>
                <c:pt idx="77">
                  <c:v>1.012</c:v>
                </c:pt>
                <c:pt idx="78">
                  <c:v>1.012</c:v>
                </c:pt>
                <c:pt idx="79">
                  <c:v>1.0124</c:v>
                </c:pt>
                <c:pt idx="80">
                  <c:v>1.0122</c:v>
                </c:pt>
                <c:pt idx="81">
                  <c:v>1.0124</c:v>
                </c:pt>
                <c:pt idx="82">
                  <c:v>1.0126</c:v>
                </c:pt>
                <c:pt idx="83">
                  <c:v>1.0129</c:v>
                </c:pt>
                <c:pt idx="84">
                  <c:v>1.0129</c:v>
                </c:pt>
                <c:pt idx="85">
                  <c:v>1.0129</c:v>
                </c:pt>
                <c:pt idx="86">
                  <c:v>1.0135</c:v>
                </c:pt>
                <c:pt idx="87">
                  <c:v>1.0137</c:v>
                </c:pt>
                <c:pt idx="88">
                  <c:v>1.014</c:v>
                </c:pt>
                <c:pt idx="89">
                  <c:v>1.0142</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7"/>
        <c:maj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'!$C$1:$C$90</c:f>
              <c:numCache>
                <c:formatCode>0.00%</c:formatCode>
                <c:ptCount val="90"/>
                <c:pt idx="0">
                  <c:v>0</c:v>
                </c:pt>
                <c:pt idx="1">
                  <c:v>0</c:v>
                </c:pt>
                <c:pt idx="2">
                  <c:v>-9.99200639488773e-5</c:v>
                </c:pt>
                <c:pt idx="3">
                  <c:v>0.000999200639488551</c:v>
                </c:pt>
                <c:pt idx="4">
                  <c:v>0.00129896083133496</c:v>
                </c:pt>
                <c:pt idx="5">
                  <c:v>0.00149880095923272</c:v>
                </c:pt>
                <c:pt idx="6">
                  <c:v>0.00159872102318159</c:v>
                </c:pt>
                <c:pt idx="7">
                  <c:v>0.00159872102318159</c:v>
                </c:pt>
                <c:pt idx="8">
                  <c:v>0.00159872102318159</c:v>
                </c:pt>
                <c:pt idx="9">
                  <c:v>0.00229816147082351</c:v>
                </c:pt>
                <c:pt idx="10">
                  <c:v>0.00239808153477239</c:v>
                </c:pt>
                <c:pt idx="11">
                  <c:v>0.00279776179056768</c:v>
                </c:pt>
                <c:pt idx="12">
                  <c:v>0.00309752198241409</c:v>
                </c:pt>
                <c:pt idx="13">
                  <c:v>0.00339728217426072</c:v>
                </c:pt>
                <c:pt idx="14">
                  <c:v>0.00339728217426072</c:v>
                </c:pt>
                <c:pt idx="15">
                  <c:v>0.00339728217426072</c:v>
                </c:pt>
                <c:pt idx="16">
                  <c:v>0.00539568345323738</c:v>
                </c:pt>
                <c:pt idx="17">
                  <c:v>0.00579536370903289</c:v>
                </c:pt>
                <c:pt idx="18">
                  <c:v>0.00639488409272593</c:v>
                </c:pt>
                <c:pt idx="19">
                  <c:v>0.00689448441247009</c:v>
                </c:pt>
                <c:pt idx="20">
                  <c:v>0.00729416466826538</c:v>
                </c:pt>
                <c:pt idx="21">
                  <c:v>0.00729416466826538</c:v>
                </c:pt>
                <c:pt idx="22">
                  <c:v>0.00729416466826538</c:v>
                </c:pt>
                <c:pt idx="23">
                  <c:v>0.00819344524380483</c:v>
                </c:pt>
                <c:pt idx="24">
                  <c:v>0.00839328537170281</c:v>
                </c:pt>
                <c:pt idx="25">
                  <c:v>0.00869304556354922</c:v>
                </c:pt>
                <c:pt idx="26">
                  <c:v>0.00889288569144697</c:v>
                </c:pt>
                <c:pt idx="27">
                  <c:v>0.00899280575539585</c:v>
                </c:pt>
                <c:pt idx="28">
                  <c:v>0.00899280575539585</c:v>
                </c:pt>
                <c:pt idx="29">
                  <c:v>0.00929256594724226</c:v>
                </c:pt>
                <c:pt idx="30">
                  <c:v>0.00959232613908889</c:v>
                </c:pt>
                <c:pt idx="31">
                  <c:v>0.00959232613908889</c:v>
                </c:pt>
                <c:pt idx="32">
                  <c:v>0.00949240607514001</c:v>
                </c:pt>
                <c:pt idx="33">
                  <c:v>0.00949240607514001</c:v>
                </c:pt>
                <c:pt idx="34">
                  <c:v>0.00949240607514001</c:v>
                </c:pt>
                <c:pt idx="35">
                  <c:v>0.00949240607514001</c:v>
                </c:pt>
                <c:pt idx="36">
                  <c:v>0.00949240607514001</c:v>
                </c:pt>
                <c:pt idx="37">
                  <c:v>0.0109912070343727</c:v>
                </c:pt>
                <c:pt idx="38">
                  <c:v>0.0109912070343727</c:v>
                </c:pt>
                <c:pt idx="39">
                  <c:v>0.0112909672262191</c:v>
                </c:pt>
                <c:pt idx="40">
                  <c:v>0.0111910471622703</c:v>
                </c:pt>
                <c:pt idx="41">
                  <c:v>0.0109912070343727</c:v>
                </c:pt>
                <c:pt idx="42">
                  <c:v>0.0109912070343727</c:v>
                </c:pt>
                <c:pt idx="43">
                  <c:v>0.0109912070343727</c:v>
                </c:pt>
                <c:pt idx="44">
                  <c:v>0.0110911270983214</c:v>
                </c:pt>
                <c:pt idx="45">
                  <c:v>0.0110911270983214</c:v>
                </c:pt>
                <c:pt idx="46">
                  <c:v>0.0112909672262191</c:v>
                </c:pt>
                <c:pt idx="47">
                  <c:v>0.0114908073541167</c:v>
                </c:pt>
                <c:pt idx="48">
                  <c:v>0.0116906474820144</c:v>
                </c:pt>
                <c:pt idx="49">
                  <c:v>0.0116906474820144</c:v>
                </c:pt>
                <c:pt idx="50">
                  <c:v>0.0116906474820144</c:v>
                </c:pt>
                <c:pt idx="51">
                  <c:v>0.0116906474820144</c:v>
                </c:pt>
                <c:pt idx="52">
                  <c:v>0.0112909672262191</c:v>
                </c:pt>
                <c:pt idx="53">
                  <c:v>0.0110911270983214</c:v>
                </c:pt>
                <c:pt idx="54">
                  <c:v>0.0111910471622703</c:v>
                </c:pt>
                <c:pt idx="55">
                  <c:v>0.0111910471622703</c:v>
                </c:pt>
                <c:pt idx="56">
                  <c:v>0.0111910471622703</c:v>
                </c:pt>
                <c:pt idx="57">
                  <c:v>0.0111910471622703</c:v>
                </c:pt>
                <c:pt idx="58">
                  <c:v>0.0117905675459633</c:v>
                </c:pt>
                <c:pt idx="59">
                  <c:v>0.0116906474820144</c:v>
                </c:pt>
                <c:pt idx="60">
                  <c:v>0.0115907274180655</c:v>
                </c:pt>
                <c:pt idx="61">
                  <c:v>0.0111910471622703</c:v>
                </c:pt>
                <c:pt idx="62">
                  <c:v>0.0111910471622703</c:v>
                </c:pt>
                <c:pt idx="63">
                  <c:v>0.0110911270983214</c:v>
                </c:pt>
                <c:pt idx="64">
                  <c:v>0.0110911270983214</c:v>
                </c:pt>
                <c:pt idx="65">
                  <c:v>0.011390887290168</c:v>
                </c:pt>
                <c:pt idx="66">
                  <c:v>0.0109912070343727</c:v>
                </c:pt>
                <c:pt idx="67">
                  <c:v>0.0104916067146286</c:v>
                </c:pt>
                <c:pt idx="68">
                  <c:v>0.0101918465227817</c:v>
                </c:pt>
                <c:pt idx="69">
                  <c:v>0.0104916067146286</c:v>
                </c:pt>
                <c:pt idx="70">
                  <c:v>0.0104916067146286</c:v>
                </c:pt>
                <c:pt idx="71">
                  <c:v>0.0104916067146286</c:v>
                </c:pt>
                <c:pt idx="72">
                  <c:v>0.0117905675459633</c:v>
                </c:pt>
                <c:pt idx="73">
                  <c:v>0.0110911270983214</c:v>
                </c:pt>
                <c:pt idx="74">
                  <c:v>0.0112909672262191</c:v>
                </c:pt>
                <c:pt idx="75">
                  <c:v>0.0111910471622703</c:v>
                </c:pt>
                <c:pt idx="76">
                  <c:v>0.0111910471622703</c:v>
                </c:pt>
                <c:pt idx="77">
                  <c:v>0.0111910471622703</c:v>
                </c:pt>
                <c:pt idx="78">
                  <c:v>0.0111910471622703</c:v>
                </c:pt>
                <c:pt idx="79">
                  <c:v>0.0115907274180655</c:v>
                </c:pt>
                <c:pt idx="80">
                  <c:v>0.011390887290168</c:v>
                </c:pt>
                <c:pt idx="81">
                  <c:v>0.0115907274180655</c:v>
                </c:pt>
                <c:pt idx="82">
                  <c:v>0.0117905675459633</c:v>
                </c:pt>
                <c:pt idx="83">
                  <c:v>0.0120903277378097</c:v>
                </c:pt>
                <c:pt idx="84">
                  <c:v>0.0120903277378097</c:v>
                </c:pt>
                <c:pt idx="85">
                  <c:v>0.0120903277378097</c:v>
                </c:pt>
                <c:pt idx="86">
                  <c:v>0.012689848121503</c:v>
                </c:pt>
                <c:pt idx="87">
                  <c:v>0.0128896882494005</c:v>
                </c:pt>
                <c:pt idx="88">
                  <c:v>0.0131894484412471</c:v>
                </c:pt>
                <c:pt idx="89">
                  <c:v>0.0133892885691447</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'[走势图.xlsx]1季度 '!$A$1:$A$90</c:f>
              <c:numCache>
                <c:formatCode>yyyy/m/d</c:formatCode>
                <c:ptCount val="90"/>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numCache>
            </c:numRef>
          </c:cat>
          <c:val>
            <c:numRef>
              <c:f>'[走势图.xlsx]1季度 '!$E$1:$E$90</c:f>
              <c:numCache>
                <c:formatCode>0.00%</c:formatCode>
                <c:ptCount val="90"/>
                <c:pt idx="0">
                  <c:v>0.000136986301369863</c:v>
                </c:pt>
                <c:pt idx="1">
                  <c:v>0.000273972602739726</c:v>
                </c:pt>
                <c:pt idx="2">
                  <c:v>0.000410958904109589</c:v>
                </c:pt>
                <c:pt idx="3">
                  <c:v>0.000547945205479452</c:v>
                </c:pt>
                <c:pt idx="4">
                  <c:v>0.000684931506849315</c:v>
                </c:pt>
                <c:pt idx="5">
                  <c:v>0.000821917808219178</c:v>
                </c:pt>
                <c:pt idx="6">
                  <c:v>0.000958904109589041</c:v>
                </c:pt>
                <c:pt idx="7">
                  <c:v>0.0010958904109589</c:v>
                </c:pt>
                <c:pt idx="8">
                  <c:v>0.00123287671232877</c:v>
                </c:pt>
                <c:pt idx="9">
                  <c:v>0.00136986301369863</c:v>
                </c:pt>
                <c:pt idx="10">
                  <c:v>0.00150684931506849</c:v>
                </c:pt>
                <c:pt idx="11">
                  <c:v>0.00164383561643836</c:v>
                </c:pt>
                <c:pt idx="12">
                  <c:v>0.00178082191780822</c:v>
                </c:pt>
                <c:pt idx="13">
                  <c:v>0.00191780821917808</c:v>
                </c:pt>
                <c:pt idx="14">
                  <c:v>0.00205479452054795</c:v>
                </c:pt>
                <c:pt idx="15">
                  <c:v>0.00219178082191781</c:v>
                </c:pt>
                <c:pt idx="16">
                  <c:v>0.00232876712328767</c:v>
                </c:pt>
                <c:pt idx="17">
                  <c:v>0.00246575342465753</c:v>
                </c:pt>
                <c:pt idx="18">
                  <c:v>0.0026027397260274</c:v>
                </c:pt>
                <c:pt idx="19">
                  <c:v>0.00273972602739726</c:v>
                </c:pt>
                <c:pt idx="20">
                  <c:v>0.00287671232876712</c:v>
                </c:pt>
                <c:pt idx="21">
                  <c:v>0.00301369863013699</c:v>
                </c:pt>
                <c:pt idx="22">
                  <c:v>0.00315068493150685</c:v>
                </c:pt>
                <c:pt idx="23">
                  <c:v>0.00328767123287671</c:v>
                </c:pt>
                <c:pt idx="24">
                  <c:v>0.00342465753424658</c:v>
                </c:pt>
                <c:pt idx="25">
                  <c:v>0.00356164383561644</c:v>
                </c:pt>
                <c:pt idx="26">
                  <c:v>0.0036986301369863</c:v>
                </c:pt>
                <c:pt idx="27">
                  <c:v>0.00383561643835616</c:v>
                </c:pt>
                <c:pt idx="28">
                  <c:v>0.00397260273972603</c:v>
                </c:pt>
                <c:pt idx="29">
                  <c:v>0.00410958904109589</c:v>
                </c:pt>
                <c:pt idx="30">
                  <c:v>0.00424657534246575</c:v>
                </c:pt>
                <c:pt idx="31">
                  <c:v>0.00438356164383562</c:v>
                </c:pt>
                <c:pt idx="32">
                  <c:v>0.00452054794520548</c:v>
                </c:pt>
                <c:pt idx="33">
                  <c:v>0.00465753424657534</c:v>
                </c:pt>
                <c:pt idx="34">
                  <c:v>0.00479452054794521</c:v>
                </c:pt>
                <c:pt idx="35">
                  <c:v>0.00493150684931507</c:v>
                </c:pt>
                <c:pt idx="36">
                  <c:v>0.00506849315068493</c:v>
                </c:pt>
                <c:pt idx="37">
                  <c:v>0.0052054794520548</c:v>
                </c:pt>
                <c:pt idx="38">
                  <c:v>0.00534246575342466</c:v>
                </c:pt>
                <c:pt idx="39">
                  <c:v>0.00547945205479452</c:v>
                </c:pt>
                <c:pt idx="40">
                  <c:v>0.00561643835616438</c:v>
                </c:pt>
                <c:pt idx="41">
                  <c:v>0.00575342465753425</c:v>
                </c:pt>
                <c:pt idx="42">
                  <c:v>0.00589041095890411</c:v>
                </c:pt>
                <c:pt idx="43">
                  <c:v>0.00602739726027397</c:v>
                </c:pt>
                <c:pt idx="44">
                  <c:v>0.00616438356164384</c:v>
                </c:pt>
                <c:pt idx="45">
                  <c:v>0.0063013698630137</c:v>
                </c:pt>
                <c:pt idx="46">
                  <c:v>0.00643835616438356</c:v>
                </c:pt>
                <c:pt idx="47">
                  <c:v>0.00657534246575343</c:v>
                </c:pt>
                <c:pt idx="48">
                  <c:v>0.00671232876712329</c:v>
                </c:pt>
                <c:pt idx="49">
                  <c:v>0.00684931506849315</c:v>
                </c:pt>
                <c:pt idx="50">
                  <c:v>0.00698630136986301</c:v>
                </c:pt>
                <c:pt idx="51">
                  <c:v>0.00712328767123288</c:v>
                </c:pt>
                <c:pt idx="52">
                  <c:v>0.00726027397260274</c:v>
                </c:pt>
                <c:pt idx="53">
                  <c:v>0.0073972602739726</c:v>
                </c:pt>
                <c:pt idx="54">
                  <c:v>0.00753424657534247</c:v>
                </c:pt>
                <c:pt idx="55">
                  <c:v>0.00767123287671233</c:v>
                </c:pt>
                <c:pt idx="56">
                  <c:v>0.00780821917808219</c:v>
                </c:pt>
                <c:pt idx="57">
                  <c:v>0.00794520547945206</c:v>
                </c:pt>
                <c:pt idx="58">
                  <c:v>0.00808219178082192</c:v>
                </c:pt>
                <c:pt idx="59">
                  <c:v>0.00821917808219178</c:v>
                </c:pt>
                <c:pt idx="60">
                  <c:v>0.00835616438356165</c:v>
                </c:pt>
                <c:pt idx="61">
                  <c:v>0.00849315068493151</c:v>
                </c:pt>
                <c:pt idx="62">
                  <c:v>0.00863013698630137</c:v>
                </c:pt>
                <c:pt idx="63">
                  <c:v>0.00876712328767123</c:v>
                </c:pt>
                <c:pt idx="64">
                  <c:v>0.0089041095890411</c:v>
                </c:pt>
                <c:pt idx="65">
                  <c:v>0.00904109589041096</c:v>
                </c:pt>
                <c:pt idx="66">
                  <c:v>0.00917808219178082</c:v>
                </c:pt>
                <c:pt idx="67">
                  <c:v>0.00931506849315069</c:v>
                </c:pt>
                <c:pt idx="68">
                  <c:v>0.00945205479452055</c:v>
                </c:pt>
                <c:pt idx="69">
                  <c:v>0.00958904109589041</c:v>
                </c:pt>
                <c:pt idx="70">
                  <c:v>0.00972602739726027</c:v>
                </c:pt>
                <c:pt idx="71">
                  <c:v>0.00986301369863014</c:v>
                </c:pt>
                <c:pt idx="72">
                  <c:v>0.01</c:v>
                </c:pt>
                <c:pt idx="73">
                  <c:v>0.0101369863013699</c:v>
                </c:pt>
                <c:pt idx="74">
                  <c:v>0.0102739726027397</c:v>
                </c:pt>
                <c:pt idx="75">
                  <c:v>0.0104109589041096</c:v>
                </c:pt>
                <c:pt idx="76">
                  <c:v>0.0105479452054795</c:v>
                </c:pt>
                <c:pt idx="77">
                  <c:v>0.0106849315068493</c:v>
                </c:pt>
                <c:pt idx="78">
                  <c:v>0.0108219178082192</c:v>
                </c:pt>
                <c:pt idx="79">
                  <c:v>0.010958904109589</c:v>
                </c:pt>
                <c:pt idx="80">
                  <c:v>0.0110958904109589</c:v>
                </c:pt>
                <c:pt idx="81">
                  <c:v>0.0112328767123288</c:v>
                </c:pt>
                <c:pt idx="82">
                  <c:v>0.0113698630136986</c:v>
                </c:pt>
                <c:pt idx="83">
                  <c:v>0.0115068493150685</c:v>
                </c:pt>
                <c:pt idx="84">
                  <c:v>0.0116438356164384</c:v>
                </c:pt>
                <c:pt idx="85">
                  <c:v>0.0117808219178082</c:v>
                </c:pt>
                <c:pt idx="86">
                  <c:v>0.0119178082191781</c:v>
                </c:pt>
                <c:pt idx="87">
                  <c:v>0.0120547945205479</c:v>
                </c:pt>
                <c:pt idx="88">
                  <c:v>0.0121917808219178</c:v>
                </c:pt>
                <c:pt idx="89">
                  <c:v>0.0123287671232877</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2895</Words>
  <Characters>3536</Characters>
  <Lines>24</Lines>
  <Paragraphs>6</Paragraphs>
  <TotalTime>1</TotalTime>
  <ScaleCrop>false</ScaleCrop>
  <LinksUpToDate>false</LinksUpToDate>
  <CharactersWithSpaces>3591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红茶加加</cp:lastModifiedBy>
  <cp:lastPrinted>2019-10-15T07:44:00Z</cp:lastPrinted>
  <dcterms:modified xsi:type="dcterms:W3CDTF">2022-07-18T07:00:58Z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22EDC42B08D2442E9D676BCB1CA93A17</vt:lpwstr>
  </property>
</Properties>
</file>