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超值宝1年第32</w:t>
      </w:r>
      <w:bookmarkStart w:id="11" w:name="_GoBack"/>
      <w:bookmarkEnd w:id="11"/>
      <w:permStart w:id="0" w:edGrp="everyone"/>
      <w:permEnd w:id="0"/>
      <w:r>
        <w:rPr>
          <w:rFonts w:hint="eastAsia" w:ascii="方正小标宋简体" w:hAnsi="宋体" w:eastAsia="方正小标宋简体"/>
          <w:color w:val="000000"/>
          <w:sz w:val="44"/>
          <w:szCs w:val="32"/>
          <w:shd w:val="clear" w:color="auto" w:fill="FFFFFF"/>
        </w:rPr>
        <w:t>期净值型理财产品</w:t>
      </w:r>
    </w:p>
    <w:p>
      <w:pPr>
        <w:spacing w:beforeLines="50"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2020年年度</w:t>
      </w:r>
      <w:r>
        <w:rPr>
          <w:rFonts w:hint="eastAsia" w:ascii="方正小标宋简体" w:hAnsi="宋体" w:eastAsia="方正小标宋简体"/>
          <w:color w:val="000000"/>
          <w:sz w:val="44"/>
          <w:szCs w:val="32"/>
          <w:shd w:val="clear" w:color="auto" w:fill="FFFFFF"/>
        </w:rPr>
        <w:t>报告</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2020年12月31日</w:t>
      </w:r>
      <w:bookmarkStart w:id="0" w:name="OLE_LINK2"/>
      <w:bookmarkEnd w:id="0"/>
      <w:bookmarkStart w:id="1" w:name="OLE_LINK1"/>
      <w:bookmarkEnd w:id="1"/>
      <w:bookmarkStart w:id="2" w:name="OLE_LINK3"/>
      <w:bookmarkEnd w:id="2"/>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Lines="50"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Lines="50" w:afterLines="50" w:line="600" w:lineRule="exact"/>
        <w:ind w:firstLine="420" w:firstLineChars="200"/>
        <w:rPr>
          <w:rFonts w:ascii="宋体" w:hAnsi="宋体"/>
          <w:b/>
          <w:color w:val="000000"/>
          <w:sz w:val="32"/>
          <w:szCs w:val="32"/>
          <w:shd w:val="clear" w:color="auto" w:fill="FFFFFF"/>
        </w:rPr>
      </w:pPr>
      <w:r>
        <w:t>产品托管人</w:t>
      </w:r>
      <w:r>
        <w:rPr>
          <w:rFonts w:hint="eastAsia"/>
          <w:color w:val="FF0000"/>
        </w:rPr>
        <w:t>招商</w:t>
      </w:r>
      <w:r>
        <w:rPr>
          <w:color w:val="FF0000"/>
        </w:rPr>
        <w:t>银行股份有限公司</w:t>
      </w:r>
      <w:r>
        <w:rPr>
          <w:rFonts w:hint="eastAsia"/>
          <w:color w:val="FF0000"/>
        </w:rPr>
        <w:t>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本报告期自2020年05月19日</w:t>
      </w:r>
      <w:bookmarkStart w:id="3" w:name="OLE_LINK6"/>
      <w:bookmarkEnd w:id="3"/>
      <w:bookmarkStart w:id="4" w:name="OLE_LINK5"/>
      <w:bookmarkEnd w:id="4"/>
      <w:r>
        <w:t>起至2020年12月31日止。</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rPr>
          <w:rFonts w:ascii="宋体" w:hAnsi="宋体"/>
          <w:sz w:val="24"/>
          <w:szCs w:val="24"/>
        </w:rPr>
      </w:pPr>
    </w:p>
    <w:p>
      <w:pPr>
        <w:spacing w:beforeLines="50" w:afterLines="50" w:line="360" w:lineRule="auto"/>
        <w:jc w:val="center"/>
        <w:rPr>
          <w:rFonts w:asciiTheme="minorEastAsia" w:hAnsiTheme="minorEastAsia" w:eastAsiaTheme="minorEastAsia"/>
          <w:b/>
          <w:sz w:val="24"/>
          <w:szCs w:val="24"/>
          <w:shd w:val="clear" w:color="auto" w:fill="FFFFFF"/>
        </w:rPr>
      </w:pPr>
      <w:bookmarkStart w:id="5" w:name="_Toc528772556"/>
      <w:bookmarkStart w:id="6" w:name="_Toc194311890"/>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Lines="50"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超值宝1年第32期净值型理财产品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kern w:val="0"/>
                <w:szCs w:val="21"/>
                <w:shd w:val="clear" w:color="auto" w:fill="FFFFFF"/>
              </w:rPr>
              <w:t>C1188320000060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96,570,000.00份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97,915,683.69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0.20000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0.02000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2020年05月19日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2021年05月20日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6.0%/年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szCs w:val="21"/>
                <w:shd w:val="clear" w:color="auto" w:fill="FFFFFF"/>
              </w:rPr>
              <w:t>户名：</w:t>
            </w:r>
            <w:r>
              <w:rPr>
                <w:rFonts w:ascii="Segoe UI" w:hAnsi="Segoe UI" w:cs="Segoe UI"/>
                <w:color w:val="404040"/>
                <w:sz w:val="18"/>
                <w:szCs w:val="18"/>
              </w:rPr>
              <w:t>贵阳农村商业银行股份有限公司-超值宝1年第32期</w:t>
            </w:r>
            <w:r>
              <w:rPr>
                <w:rFonts w:ascii="宋体" w:hAnsi="宋体"/>
                <w:kern w:val="0"/>
                <w:szCs w:val="21"/>
                <w:shd w:val="clear" w:color="auto" w:fill="FFFFFF"/>
              </w:rPr>
              <w:t xml:space="preserve"> </w:t>
            </w:r>
          </w:p>
          <w:p>
            <w:pPr>
              <w:rPr>
                <w:rFonts w:ascii="宋体" w:hAnsi="宋体"/>
                <w:szCs w:val="21"/>
                <w:shd w:val="clear" w:color="auto" w:fill="FFFFFF"/>
              </w:rPr>
            </w:pPr>
            <w:r>
              <w:rPr>
                <w:rFonts w:hint="eastAsia" w:ascii="宋体" w:hAnsi="宋体"/>
                <w:color w:val="FF0000"/>
                <w:szCs w:val="21"/>
                <w:shd w:val="clear" w:color="auto" w:fill="FFFFFF"/>
              </w:rPr>
              <w:t>账号：</w:t>
            </w:r>
            <w:r>
              <w:rPr>
                <w:rFonts w:ascii="Segoe UI" w:hAnsi="Segoe UI" w:cs="Segoe UI"/>
                <w:color w:val="404040"/>
                <w:sz w:val="18"/>
                <w:szCs w:val="18"/>
              </w:rPr>
              <w:t>851900159610560</w:t>
            </w:r>
          </w:p>
          <w:p>
            <w:pPr>
              <w:rPr>
                <w:rFonts w:ascii="宋体" w:hAnsi="宋体"/>
                <w:szCs w:val="21"/>
                <w:shd w:val="clear" w:color="auto" w:fill="FFFFFF"/>
              </w:rPr>
            </w:pPr>
            <w:r>
              <w:rPr>
                <w:rFonts w:hint="eastAsia" w:ascii="宋体" w:hAnsi="宋体"/>
                <w:color w:val="FF0000"/>
                <w:szCs w:val="21"/>
                <w:shd w:val="clear" w:color="auto" w:fill="FFFFFF"/>
              </w:rPr>
              <w:t>开户行：</w:t>
            </w:r>
            <w:r>
              <w:rPr>
                <w:rFonts w:ascii="宋体" w:hAnsi="宋体"/>
                <w:szCs w:val="21"/>
                <w:shd w:val="clear" w:color="auto" w:fill="FFFFFF"/>
              </w:rPr>
              <w:t xml:space="preserve"> </w:t>
            </w:r>
            <w:r>
              <w:rPr>
                <w:rFonts w:hint="eastAsia" w:ascii="宋体" w:hAnsi="宋体"/>
                <w:color w:val="FF0000"/>
                <w:szCs w:val="21"/>
                <w:shd w:val="clear" w:color="auto" w:fill="FFFFFF"/>
              </w:rPr>
              <w:t>招商银行股份有限公司贵阳分行</w:t>
            </w:r>
          </w:p>
        </w:tc>
      </w:tr>
    </w:tbl>
    <w:p>
      <w:pPr>
        <w:widowControl/>
        <w:jc w:val="left"/>
        <w:rPr>
          <w:rFonts w:asciiTheme="minorEastAsia" w:hAnsiTheme="minorEastAsia" w:eastAsiaTheme="minorEastAsia"/>
          <w:b/>
          <w:sz w:val="24"/>
          <w:szCs w:val="24"/>
        </w:rPr>
      </w:pP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Lines="50" w:line="360" w:lineRule="exact"/>
        <w:rPr>
          <w:b/>
          <w:color w:val="000000"/>
        </w:rPr>
      </w:pPr>
      <w:r>
        <w:rPr>
          <w:b/>
          <w:color w:val="000000"/>
        </w:rPr>
        <w:t xml:space="preserve">3.1 </w:t>
      </w:r>
      <w:r>
        <w:rPr>
          <w:rFonts w:hint="eastAsia"/>
          <w:b/>
          <w:color w:val="000000"/>
        </w:rPr>
        <w:t>主要财务指标</w:t>
      </w:r>
    </w:p>
    <w:p>
      <w:pPr>
        <w:spacing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2020年05月19日</w:t>
            </w:r>
            <w:r>
              <w:rPr>
                <w:rFonts w:hint="eastAsia" w:ascii="宋体" w:hAnsi="宋体"/>
                <w:szCs w:val="21"/>
                <w:shd w:val="clear" w:color="auto" w:fill="FFFFFF"/>
              </w:rPr>
              <w:t>-</w:t>
            </w:r>
            <w:r>
              <w:rPr>
                <w:rFonts w:ascii="宋体" w:hAnsi="宋体"/>
                <w:szCs w:val="21"/>
                <w:shd w:val="clear" w:color="auto" w:fill="FFFFFF"/>
              </w:rPr>
              <w:t>2020年12月31日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-310,842.22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1,345,683.69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97,915,683.69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1.0139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1.0139</w:t>
            </w:r>
          </w:p>
        </w:tc>
      </w:tr>
    </w:tbl>
    <w:p>
      <w:pPr>
        <w:spacing w:beforeLines="50" w:line="360" w:lineRule="exact"/>
      </w:pPr>
      <w:r>
        <w:rPr>
          <w:rFonts w:hint="eastAsia"/>
        </w:rPr>
        <w:t>注：</w:t>
      </w:r>
      <w:r>
        <w:t>1</w:t>
      </w:r>
      <w:r>
        <w:rPr>
          <w:rFonts w:hint="eastAsia"/>
        </w:rPr>
        <w:t>、本期收益为本期已实现收益加上本期公允价值变动收益；</w:t>
      </w:r>
    </w:p>
    <w:p>
      <w:pPr>
        <w:spacing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Lines="50" w:line="360" w:lineRule="exact"/>
        <w:ind w:firstLine="420" w:firstLineChars="200"/>
      </w:pPr>
      <w:r>
        <w:t>3</w:t>
      </w:r>
      <w:r>
        <w:rPr>
          <w:rFonts w:hint="eastAsia"/>
        </w:rPr>
        <w:t>、期末即最后一个自然日；</w:t>
      </w:r>
    </w:p>
    <w:p>
      <w:pPr>
        <w:spacing w:beforeLines="50" w:line="360" w:lineRule="exact"/>
        <w:rPr>
          <w:color w:val="000000"/>
        </w:rPr>
      </w:pPr>
      <w:r>
        <w:tab/>
      </w:r>
      <w:r>
        <w:t>4</w:t>
      </w:r>
      <w:r>
        <w:rPr>
          <w:rFonts w:hint="eastAsia"/>
        </w:rPr>
        <w:t>、</w:t>
      </w:r>
      <w:r>
        <w:rPr>
          <w:rFonts w:hint="eastAsia"/>
          <w:color w:val="000000"/>
        </w:rPr>
        <w:t>本报告期内，本理财计划未进行分红。</w:t>
      </w:r>
    </w:p>
    <w:p>
      <w:pPr>
        <w:spacing w:beforeLines="50" w:line="360" w:lineRule="exact"/>
        <w:rPr>
          <w:color w:val="000000"/>
        </w:rPr>
      </w:pPr>
    </w:p>
    <w:p>
      <w:pPr>
        <w:spacing w:beforeLines="50" w:line="360" w:lineRule="exact"/>
        <w:rPr>
          <w:b/>
          <w:color w:val="000000"/>
        </w:rPr>
      </w:pPr>
      <w:r>
        <w:rPr>
          <w:b/>
          <w:color w:val="000000"/>
        </w:rPr>
        <w:t xml:space="preserve">3.2 </w:t>
      </w:r>
      <w:r>
        <w:rPr>
          <w:rFonts w:hint="eastAsia"/>
          <w:b/>
          <w:color w:val="000000"/>
        </w:rPr>
        <w:t>产品净值表现</w:t>
      </w:r>
    </w:p>
    <w:p>
      <w:pPr>
        <w:spacing w:beforeLines="50" w:line="360" w:lineRule="exact"/>
      </w:pPr>
      <w:r>
        <w:t>3.2.1</w:t>
      </w:r>
      <w:r>
        <w:rPr>
          <w:rFonts w:hint="eastAsia"/>
        </w:rPr>
        <w:t>产品份额净值增长率与同期业绩比较基准收益率的比较</w:t>
      </w:r>
    </w:p>
    <w:tbl>
      <w:tblPr>
        <w:tblStyle w:val="11"/>
        <w:tblW w:w="833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7"/>
        <w:gridCol w:w="2387"/>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3557" w:type="dxa"/>
            <w:shd w:val="clear" w:color="auto" w:fill="D9D9D9"/>
            <w:vAlign w:val="center"/>
          </w:tcPr>
          <w:p>
            <w:pPr>
              <w:jc w:val="center"/>
              <w:rPr>
                <w:rFonts w:ascii="宋体" w:hAnsi="宋体"/>
                <w:b/>
              </w:rPr>
            </w:pPr>
            <w:r>
              <w:rPr>
                <w:rFonts w:hint="eastAsia"/>
                <w:b/>
              </w:rPr>
              <w:t>阶段</w:t>
            </w:r>
          </w:p>
        </w:tc>
        <w:tc>
          <w:tcPr>
            <w:tcW w:w="2387" w:type="dxa"/>
            <w:shd w:val="clear" w:color="auto" w:fill="D9D9D9"/>
            <w:vAlign w:val="center"/>
          </w:tcPr>
          <w:p>
            <w:pPr>
              <w:jc w:val="center"/>
              <w:rPr>
                <w:rFonts w:ascii="宋体" w:hAnsi="宋体"/>
                <w:b/>
              </w:rPr>
            </w:pPr>
            <w:r>
              <w:rPr>
                <w:rFonts w:hint="eastAsia"/>
                <w:b/>
              </w:rPr>
              <w:t>净值增长率（%）</w:t>
            </w:r>
          </w:p>
        </w:tc>
        <w:tc>
          <w:tcPr>
            <w:tcW w:w="2387"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3557" w:type="dxa"/>
            <w:vAlign w:val="center"/>
          </w:tcPr>
          <w:p>
            <w:pPr>
              <w:jc w:val="center"/>
              <w:rPr>
                <w:rFonts w:ascii="宋体" w:hAnsi="宋体"/>
              </w:rPr>
            </w:pPr>
            <w:r>
              <w:rPr>
                <w:rFonts w:hint="eastAsia" w:ascii="宋体" w:hAnsi="宋体"/>
              </w:rPr>
              <w:t>当期（</w:t>
            </w:r>
            <w:r>
              <w:rPr>
                <w:rFonts w:ascii="宋体" w:hAnsi="宋体"/>
              </w:rPr>
              <w:t>2020年05月19日</w:t>
            </w:r>
            <w:r>
              <w:rPr>
                <w:rFonts w:hint="eastAsia" w:ascii="宋体" w:hAnsi="宋体"/>
              </w:rPr>
              <w:t>至</w:t>
            </w:r>
            <w:r>
              <w:rPr>
                <w:rFonts w:ascii="宋体" w:hAnsi="宋体"/>
              </w:rPr>
              <w:t>2020年12月31日</w:t>
            </w:r>
            <w:r>
              <w:rPr>
                <w:rFonts w:hint="eastAsia" w:ascii="宋体" w:hAnsi="宋体"/>
              </w:rPr>
              <w:t>）</w:t>
            </w:r>
          </w:p>
        </w:tc>
        <w:tc>
          <w:tcPr>
            <w:tcW w:w="2387" w:type="dxa"/>
            <w:vAlign w:val="center"/>
          </w:tcPr>
          <w:p>
            <w:pPr>
              <w:spacing w:line="300" w:lineRule="auto"/>
              <w:jc w:val="right"/>
              <w:rPr>
                <w:rFonts w:ascii="微软雅黑" w:hAnsi="微软雅黑" w:eastAsia="微软雅黑" w:cs="微软雅黑"/>
              </w:rPr>
            </w:pPr>
            <w:r>
              <w:rPr>
                <w:rFonts w:ascii="宋体" w:hAnsi="宋体"/>
              </w:rPr>
              <w:t>1.39</w:t>
            </w:r>
          </w:p>
        </w:tc>
        <w:tc>
          <w:tcPr>
            <w:tcW w:w="2387" w:type="dxa"/>
            <w:vAlign w:val="center"/>
          </w:tcPr>
          <w:p>
            <w:pPr>
              <w:jc w:val="right"/>
              <w:rPr>
                <w:rFonts w:ascii="宋体" w:hAnsi="宋体"/>
                <w:color w:val="FF0000"/>
              </w:rPr>
            </w:pPr>
            <w:r>
              <w:rPr>
                <w:rFonts w:hint="eastAsia" w:ascii="宋体" w:hAnsi="宋体"/>
              </w:rPr>
              <w:t>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3557" w:type="dxa"/>
            <w:vAlign w:val="center"/>
          </w:tcPr>
          <w:p>
            <w:pPr>
              <w:jc w:val="center"/>
              <w:rPr>
                <w:rFonts w:ascii="宋体" w:hAnsi="宋体"/>
              </w:rPr>
            </w:pPr>
            <w:r>
              <w:rPr>
                <w:rFonts w:hint="eastAsia" w:ascii="宋体" w:hAnsi="宋体"/>
              </w:rPr>
              <w:t>自产品成立日至今</w:t>
            </w:r>
          </w:p>
        </w:tc>
        <w:tc>
          <w:tcPr>
            <w:tcW w:w="2387" w:type="dxa"/>
            <w:vAlign w:val="center"/>
          </w:tcPr>
          <w:p>
            <w:pPr>
              <w:jc w:val="right"/>
              <w:rPr>
                <w:rFonts w:ascii="宋体" w:hAnsi="宋体"/>
              </w:rPr>
            </w:pPr>
            <w:r>
              <w:rPr>
                <w:rFonts w:ascii="宋体" w:hAnsi="宋体"/>
              </w:rPr>
              <w:t>1.39</w:t>
            </w:r>
            <w:bookmarkStart w:id="7" w:name="OLE_LINK4"/>
            <w:bookmarkEnd w:id="7"/>
            <w:bookmarkStart w:id="8" w:name="OLE_LINK7"/>
            <w:bookmarkEnd w:id="8"/>
          </w:p>
        </w:tc>
        <w:tc>
          <w:tcPr>
            <w:tcW w:w="2387" w:type="dxa"/>
            <w:vAlign w:val="center"/>
          </w:tcPr>
          <w:p>
            <w:pPr>
              <w:jc w:val="right"/>
              <w:rPr>
                <w:rFonts w:ascii="宋体" w:hAnsi="宋体"/>
                <w:color w:val="FF0000"/>
              </w:rPr>
            </w:pPr>
            <w:r>
              <w:rPr>
                <w:rFonts w:hint="eastAsia" w:ascii="宋体" w:hAnsi="宋体"/>
              </w:rPr>
              <w:t>3.73</w:t>
            </w:r>
          </w:p>
        </w:tc>
      </w:tr>
    </w:tbl>
    <w:p>
      <w:pPr>
        <w:spacing w:beforeLines="50" w:line="360" w:lineRule="exact"/>
      </w:pPr>
    </w:p>
    <w:p>
      <w:pPr>
        <w:spacing w:beforeLines="50" w:line="360" w:lineRule="exact"/>
      </w:pPr>
      <w:r>
        <w:t>3.2.2</w:t>
      </w:r>
      <w:r>
        <w:rPr>
          <w:rFonts w:hint="eastAsia"/>
        </w:rPr>
        <w:t>产品累计份额净值增长率与同期业绩比较基准收益率变动比较走势图</w:t>
      </w:r>
    </w:p>
    <w:p>
      <w:pPr>
        <w:spacing w:beforeLines="50" w:afterLines="50" w:line="360" w:lineRule="auto"/>
        <w:jc w:val="center"/>
      </w:pPr>
      <w:r>
        <w:drawing>
          <wp:inline distT="0" distB="0" distL="0" distR="0">
            <wp:extent cx="5274310" cy="2436495"/>
            <wp:effectExtent l="19050" t="0" r="21590" b="1473"/>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Lines="50" w:line="360" w:lineRule="exact"/>
        <w:rPr>
          <w:b/>
          <w:color w:val="000000"/>
        </w:rPr>
      </w:pPr>
      <w:r>
        <w:rPr>
          <w:b/>
          <w:color w:val="000000"/>
        </w:rPr>
        <w:t xml:space="preserve">4.1 </w:t>
      </w:r>
      <w:r>
        <w:rPr>
          <w:rFonts w:hint="eastAsia"/>
          <w:b/>
          <w:color w:val="000000"/>
        </w:rPr>
        <w:t>报告期内产品投资策略和运作分析</w:t>
      </w:r>
    </w:p>
    <w:p>
      <w:pPr>
        <w:spacing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Lines="50" w:line="360" w:lineRule="exact"/>
      </w:pPr>
    </w:p>
    <w:p>
      <w:pPr>
        <w:spacing w:beforeLines="50" w:line="360" w:lineRule="exact"/>
        <w:rPr>
          <w:b/>
          <w:color w:val="000000"/>
        </w:rPr>
      </w:pPr>
      <w:r>
        <w:rPr>
          <w:b/>
          <w:color w:val="000000"/>
        </w:rPr>
        <w:t xml:space="preserve">4.2 </w:t>
      </w:r>
      <w:r>
        <w:rPr>
          <w:rFonts w:hint="eastAsia"/>
          <w:b/>
          <w:color w:val="000000"/>
        </w:rPr>
        <w:t>报告期内产品的业绩表现</w:t>
      </w:r>
    </w:p>
    <w:p>
      <w:pPr>
        <w:spacing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1.39%</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Lines="50" w:line="360" w:lineRule="exact"/>
      </w:pPr>
    </w:p>
    <w:p>
      <w:pPr>
        <w:spacing w:beforeLines="50" w:line="360" w:lineRule="exact"/>
        <w:rPr>
          <w:b/>
          <w:color w:val="000000"/>
        </w:rPr>
      </w:pPr>
      <w:r>
        <w:rPr>
          <w:b/>
          <w:color w:val="000000"/>
        </w:rPr>
        <w:t>4.3</w:t>
      </w:r>
      <w:r>
        <w:rPr>
          <w:rFonts w:hint="eastAsia"/>
          <w:b/>
          <w:color w:val="000000"/>
        </w:rPr>
        <w:t>报告期内产品主要投资风险</w:t>
      </w:r>
    </w:p>
    <w:p>
      <w:pPr>
        <w:spacing w:beforeLines="50"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Lines="50"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鑫沅资产贵鑫财富1号集合资产管理</w:t>
            </w:r>
          </w:p>
        </w:tc>
        <w:tc>
          <w:tcPr>
            <w:tcW w:w="2066" w:type="dxa"/>
            <w:shd w:val="clear" w:color="auto" w:fill="auto"/>
          </w:tcPr>
          <w:p>
            <w:pPr>
              <w:jc w:val="right"/>
              <w:rPr>
                <w:rFonts w:ascii="宋体"/>
                <w:szCs w:val="21"/>
              </w:rPr>
            </w:pPr>
            <w:r>
              <w:t>98,226,525.91</w:t>
            </w:r>
          </w:p>
        </w:tc>
        <w:tc>
          <w:tcPr>
            <w:tcW w:w="2069" w:type="dxa"/>
            <w:shd w:val="clear" w:color="auto" w:fill="auto"/>
          </w:tcPr>
          <w:p>
            <w:pPr>
              <w:jc w:val="right"/>
              <w:rPr>
                <w:rFonts w:ascii="宋体"/>
                <w:szCs w:val="21"/>
              </w:rPr>
            </w:pPr>
            <w: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98,226,525.91</w:t>
            </w:r>
          </w:p>
        </w:tc>
        <w:tc>
          <w:tcPr>
            <w:tcW w:w="2069" w:type="dxa"/>
            <w:shd w:val="clear" w:color="auto" w:fill="auto"/>
          </w:tcPr>
          <w:p>
            <w:pPr>
              <w:jc w:val="right"/>
              <w:rPr>
                <w:rFonts w:ascii="宋体"/>
                <w:szCs w:val="21"/>
              </w:rPr>
            </w:pPr>
            <w:r>
              <w:t>100.00</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rPr>
          <w:b/>
        </w:rPr>
      </w:pPr>
    </w:p>
    <w:p>
      <w:pPr>
        <w:spacing w:beforeLines="50" w:afterLines="50" w:line="360" w:lineRule="auto"/>
        <w:rPr>
          <w:b/>
        </w:rPr>
      </w:pPr>
      <w:r>
        <w:rPr>
          <w:b/>
        </w:rPr>
        <w:t>5.</w:t>
      </w:r>
      <w:r>
        <w:rPr>
          <w:rFonts w:hint="eastAsia"/>
          <w:b/>
        </w:rPr>
        <w:t>2期末理财产品资产组合情况</w:t>
      </w:r>
    </w:p>
    <w:p>
      <w:pPr>
        <w:spacing w:beforeLines="50"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940.55</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98,226,525.91</w:t>
            </w:r>
          </w:p>
        </w:tc>
        <w:tc>
          <w:tcPr>
            <w:tcW w:w="2127" w:type="dxa"/>
            <w:shd w:val="clear" w:color="auto" w:fill="auto"/>
            <w:vAlign w:val="center"/>
          </w:tcPr>
          <w:p>
            <w:pPr>
              <w:jc w:val="right"/>
              <w:rPr>
                <w:rFonts w:ascii="宋体" w:hAnsi="宋体"/>
              </w:rPr>
            </w:pPr>
            <w:r>
              <w:rPr>
                <w:rFonts w:hint="eastAsia" w:ascii="宋体" w:hAnsi="宋体"/>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0.11</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98,227,466.57</w:t>
            </w:r>
          </w:p>
        </w:tc>
        <w:tc>
          <w:tcPr>
            <w:tcW w:w="2127" w:type="dxa"/>
            <w:shd w:val="clear" w:color="auto" w:fill="auto"/>
          </w:tcPr>
          <w:p>
            <w:pPr>
              <w:jc w:val="right"/>
              <w:rPr>
                <w:rFonts w:ascii="宋体" w:hAnsi="宋体"/>
              </w:rPr>
            </w:pPr>
            <w:r>
              <w:rPr>
                <w:rFonts w:hint="eastAsia" w:ascii="宋体" w:hAnsi="宋体"/>
              </w:rPr>
              <w:t>100.00</w:t>
            </w:r>
          </w:p>
        </w:tc>
      </w:tr>
    </w:tbl>
    <w:p>
      <w:pPr>
        <w:spacing w:beforeLines="50" w:afterLines="50" w:line="360" w:lineRule="auto"/>
      </w:pPr>
    </w:p>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90,908,673.23</w:t>
            </w:r>
          </w:p>
        </w:tc>
        <w:tc>
          <w:tcPr>
            <w:tcW w:w="2127" w:type="dxa"/>
            <w:shd w:val="clear" w:color="auto" w:fill="auto"/>
            <w:vAlign w:val="center"/>
          </w:tcPr>
          <w:p>
            <w:pPr>
              <w:jc w:val="right"/>
              <w:rPr>
                <w:rFonts w:ascii="宋体" w:hAnsi="宋体"/>
              </w:rPr>
            </w:pPr>
            <w:r>
              <w:rPr>
                <w:rFonts w:hint="eastAsia" w:ascii="宋体" w:hAnsi="宋体"/>
              </w:rPr>
              <w:t>92.55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90,908,673.23</w:t>
            </w:r>
          </w:p>
        </w:tc>
        <w:tc>
          <w:tcPr>
            <w:tcW w:w="2127" w:type="dxa"/>
            <w:shd w:val="clear" w:color="auto" w:fill="auto"/>
            <w:vAlign w:val="center"/>
          </w:tcPr>
          <w:p>
            <w:pPr>
              <w:jc w:val="right"/>
              <w:rPr>
                <w:rFonts w:ascii="宋体" w:hAnsi="宋体"/>
              </w:rPr>
            </w:pPr>
            <w:r>
              <w:rPr>
                <w:rFonts w:hint="eastAsia" w:ascii="宋体" w:hAnsi="宋体"/>
              </w:rPr>
              <w:t>92.55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3,331,054.87</w:t>
            </w:r>
          </w:p>
        </w:tc>
        <w:tc>
          <w:tcPr>
            <w:tcW w:w="2127" w:type="dxa"/>
            <w:shd w:val="clear" w:color="auto" w:fill="auto"/>
            <w:vAlign w:val="center"/>
          </w:tcPr>
          <w:p>
            <w:pPr>
              <w:jc w:val="right"/>
              <w:rPr>
                <w:rFonts w:ascii="宋体" w:hAnsi="宋体"/>
              </w:rPr>
            </w:pPr>
            <w:r>
              <w:rPr>
                <w:rFonts w:hint="eastAsia" w:ascii="宋体" w:hAnsi="宋体"/>
              </w:rPr>
              <w:t>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650,766.37</w:t>
            </w:r>
          </w:p>
        </w:tc>
        <w:tc>
          <w:tcPr>
            <w:tcW w:w="2127" w:type="dxa"/>
            <w:shd w:val="clear" w:color="auto" w:fill="auto"/>
            <w:vAlign w:val="center"/>
          </w:tcPr>
          <w:p>
            <w:pPr>
              <w:jc w:val="right"/>
              <w:rPr>
                <w:rFonts w:ascii="宋体" w:hAnsi="宋体"/>
              </w:rPr>
            </w:pPr>
            <w:r>
              <w:rPr>
                <w:rFonts w:hint="eastAsia" w:ascii="宋体" w:hAnsi="宋体"/>
              </w:rPr>
              <w:t>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3,453,521.13</w:t>
            </w:r>
          </w:p>
        </w:tc>
        <w:tc>
          <w:tcPr>
            <w:tcW w:w="2127" w:type="dxa"/>
            <w:shd w:val="clear" w:color="auto" w:fill="auto"/>
            <w:vAlign w:val="center"/>
          </w:tcPr>
          <w:p>
            <w:pPr>
              <w:jc w:val="right"/>
              <w:rPr>
                <w:rFonts w:ascii="宋体" w:hAnsi="宋体"/>
              </w:rPr>
            </w:pPr>
            <w:r>
              <w:rPr>
                <w:rFonts w:hint="eastAsia" w:ascii="宋体" w:hAnsi="宋体"/>
              </w:rPr>
              <w:t>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98,344,015.60</w:t>
            </w:r>
          </w:p>
        </w:tc>
        <w:tc>
          <w:tcPr>
            <w:tcW w:w="2127" w:type="dxa"/>
            <w:shd w:val="clear" w:color="auto" w:fill="auto"/>
          </w:tcPr>
          <w:p>
            <w:pPr>
              <w:jc w:val="right"/>
              <w:rPr>
                <w:rFonts w:ascii="宋体" w:hAnsi="宋体"/>
              </w:rPr>
            </w:pPr>
            <w:r>
              <w:rPr>
                <w:rFonts w:hint="eastAsia" w:ascii="宋体" w:hAnsi="宋体"/>
              </w:rPr>
              <w:t>100.12</w:t>
            </w:r>
          </w:p>
        </w:tc>
      </w:tr>
    </w:tbl>
    <w:p>
      <w:pPr>
        <w:spacing w:beforeLines="50" w:afterLines="50" w:line="360" w:lineRule="auto"/>
      </w:pPr>
    </w:p>
    <w:p>
      <w:pPr>
        <w:spacing w:beforeLines="50" w:afterLines="50" w:line="360" w:lineRule="auto"/>
      </w:pP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20双龙01</w:t>
            </w:r>
          </w:p>
        </w:tc>
        <w:tc>
          <w:tcPr>
            <w:tcW w:w="2138" w:type="dxa"/>
            <w:shd w:val="clear" w:color="auto" w:fill="auto"/>
          </w:tcPr>
          <w:p>
            <w:pPr>
              <w:jc w:val="right"/>
              <w:rPr>
                <w:rFonts w:ascii="宋体"/>
                <w:szCs w:val="21"/>
              </w:rPr>
            </w:pPr>
            <w:r>
              <w:t>7,055,721.80</w:t>
            </w:r>
          </w:p>
        </w:tc>
        <w:tc>
          <w:tcPr>
            <w:tcW w:w="2113" w:type="dxa"/>
            <w:shd w:val="clear" w:color="auto" w:fill="auto"/>
          </w:tcPr>
          <w:p>
            <w:pPr>
              <w:jc w:val="right"/>
              <w:rPr>
                <w:rFonts w:ascii="宋体"/>
                <w:szCs w:val="21"/>
              </w:rPr>
            </w:pPr>
            <w:r>
              <w:t>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20中天金融MTN001</w:t>
            </w:r>
          </w:p>
        </w:tc>
        <w:tc>
          <w:tcPr>
            <w:tcW w:w="2138" w:type="dxa"/>
            <w:shd w:val="clear" w:color="auto" w:fill="auto"/>
          </w:tcPr>
          <w:p>
            <w:pPr>
              <w:jc w:val="right"/>
              <w:rPr>
                <w:rFonts w:ascii="宋体"/>
                <w:szCs w:val="21"/>
              </w:rPr>
            </w:pPr>
            <w:r>
              <w:t>6,260,448.99</w:t>
            </w:r>
          </w:p>
        </w:tc>
        <w:tc>
          <w:tcPr>
            <w:tcW w:w="2113" w:type="dxa"/>
            <w:shd w:val="clear" w:color="auto" w:fill="auto"/>
          </w:tcPr>
          <w:p>
            <w:pPr>
              <w:jc w:val="right"/>
              <w:rPr>
                <w:rFonts w:ascii="宋体"/>
                <w:szCs w:val="21"/>
              </w:rPr>
            </w:pPr>
            <w:r>
              <w:t>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20贵安G1</w:t>
            </w:r>
          </w:p>
        </w:tc>
        <w:tc>
          <w:tcPr>
            <w:tcW w:w="2138" w:type="dxa"/>
            <w:shd w:val="clear" w:color="auto" w:fill="auto"/>
          </w:tcPr>
          <w:p>
            <w:pPr>
              <w:jc w:val="right"/>
              <w:rPr>
                <w:rFonts w:ascii="宋体"/>
                <w:szCs w:val="21"/>
              </w:rPr>
            </w:pPr>
            <w:r>
              <w:t>5,252,334.20</w:t>
            </w:r>
          </w:p>
        </w:tc>
        <w:tc>
          <w:tcPr>
            <w:tcW w:w="2113" w:type="dxa"/>
            <w:shd w:val="clear" w:color="auto" w:fill="auto"/>
          </w:tcPr>
          <w:p>
            <w:pPr>
              <w:jc w:val="right"/>
              <w:rPr>
                <w:rFonts w:ascii="宋体"/>
                <w:szCs w:val="21"/>
              </w:rPr>
            </w:pPr>
            <w:r>
              <w:t>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19中金05</w:t>
            </w:r>
          </w:p>
        </w:tc>
        <w:tc>
          <w:tcPr>
            <w:tcW w:w="2138" w:type="dxa"/>
            <w:shd w:val="clear" w:color="auto" w:fill="auto"/>
          </w:tcPr>
          <w:p>
            <w:pPr>
              <w:jc w:val="right"/>
              <w:rPr>
                <w:rFonts w:ascii="宋体"/>
                <w:szCs w:val="21"/>
              </w:rPr>
            </w:pPr>
            <w:r>
              <w:t>4,562,709.71</w:t>
            </w:r>
          </w:p>
        </w:tc>
        <w:tc>
          <w:tcPr>
            <w:tcW w:w="2113" w:type="dxa"/>
            <w:shd w:val="clear" w:color="auto" w:fill="auto"/>
          </w:tcPr>
          <w:p>
            <w:pPr>
              <w:jc w:val="right"/>
              <w:rPr>
                <w:rFonts w:ascii="宋体"/>
                <w:szCs w:val="21"/>
              </w:rPr>
            </w:pPr>
            <w:r>
              <w:t>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20兴安债</w:t>
            </w:r>
          </w:p>
        </w:tc>
        <w:tc>
          <w:tcPr>
            <w:tcW w:w="2138" w:type="dxa"/>
            <w:shd w:val="clear" w:color="auto" w:fill="auto"/>
          </w:tcPr>
          <w:p>
            <w:pPr>
              <w:jc w:val="right"/>
              <w:rPr>
                <w:rFonts w:ascii="宋体"/>
                <w:szCs w:val="21"/>
              </w:rPr>
            </w:pPr>
            <w:r>
              <w:t>4,448,630.81</w:t>
            </w:r>
          </w:p>
        </w:tc>
        <w:tc>
          <w:tcPr>
            <w:tcW w:w="2113" w:type="dxa"/>
            <w:shd w:val="clear" w:color="auto" w:fill="auto"/>
          </w:tcPr>
          <w:p>
            <w:pPr>
              <w:jc w:val="right"/>
              <w:rPr>
                <w:rFonts w:ascii="宋体"/>
                <w:szCs w:val="21"/>
              </w:rPr>
            </w:pPr>
            <w:r>
              <w:t>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16西秀01</w:t>
            </w:r>
          </w:p>
        </w:tc>
        <w:tc>
          <w:tcPr>
            <w:tcW w:w="2138" w:type="dxa"/>
            <w:shd w:val="clear" w:color="auto" w:fill="auto"/>
          </w:tcPr>
          <w:p>
            <w:pPr>
              <w:jc w:val="right"/>
              <w:rPr>
                <w:rFonts w:ascii="宋体"/>
                <w:szCs w:val="21"/>
              </w:rPr>
            </w:pPr>
            <w:r>
              <w:t>3,771,780.96</w:t>
            </w:r>
          </w:p>
        </w:tc>
        <w:tc>
          <w:tcPr>
            <w:tcW w:w="2113" w:type="dxa"/>
            <w:shd w:val="clear" w:color="auto" w:fill="auto"/>
          </w:tcPr>
          <w:p>
            <w:pPr>
              <w:jc w:val="right"/>
              <w:rPr>
                <w:rFonts w:ascii="宋体"/>
                <w:szCs w:val="21"/>
              </w:rPr>
            </w:pPr>
            <w:r>
              <w:t>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18毕节债</w:t>
            </w:r>
          </w:p>
        </w:tc>
        <w:tc>
          <w:tcPr>
            <w:tcW w:w="2138" w:type="dxa"/>
            <w:shd w:val="clear" w:color="auto" w:fill="auto"/>
          </w:tcPr>
          <w:p>
            <w:pPr>
              <w:jc w:val="right"/>
              <w:rPr>
                <w:rFonts w:ascii="宋体"/>
                <w:szCs w:val="21"/>
              </w:rPr>
            </w:pPr>
            <w:r>
              <w:t>3,670,923.13</w:t>
            </w:r>
          </w:p>
        </w:tc>
        <w:tc>
          <w:tcPr>
            <w:tcW w:w="2113" w:type="dxa"/>
            <w:shd w:val="clear" w:color="auto" w:fill="auto"/>
          </w:tcPr>
          <w:p>
            <w:pPr>
              <w:jc w:val="right"/>
              <w:rPr>
                <w:rFonts w:ascii="宋体"/>
                <w:szCs w:val="21"/>
              </w:rPr>
            </w:pPr>
            <w:r>
              <w:t>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16张店农商二级</w:t>
            </w:r>
          </w:p>
        </w:tc>
        <w:tc>
          <w:tcPr>
            <w:tcW w:w="2138" w:type="dxa"/>
            <w:shd w:val="clear" w:color="auto" w:fill="auto"/>
          </w:tcPr>
          <w:p>
            <w:pPr>
              <w:jc w:val="right"/>
              <w:rPr>
                <w:rFonts w:ascii="宋体"/>
                <w:szCs w:val="21"/>
              </w:rPr>
            </w:pPr>
            <w:r>
              <w:t>3,403,479.87</w:t>
            </w:r>
          </w:p>
        </w:tc>
        <w:tc>
          <w:tcPr>
            <w:tcW w:w="2113" w:type="dxa"/>
            <w:shd w:val="clear" w:color="auto" w:fill="auto"/>
          </w:tcPr>
          <w:p>
            <w:pPr>
              <w:jc w:val="right"/>
              <w:rPr>
                <w:rFonts w:ascii="宋体"/>
                <w:szCs w:val="21"/>
              </w:rPr>
            </w:pPr>
            <w:r>
              <w:t>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20贵控01</w:t>
            </w:r>
          </w:p>
        </w:tc>
        <w:tc>
          <w:tcPr>
            <w:tcW w:w="2138" w:type="dxa"/>
            <w:shd w:val="clear" w:color="auto" w:fill="auto"/>
          </w:tcPr>
          <w:p>
            <w:pPr>
              <w:jc w:val="right"/>
              <w:rPr>
                <w:rFonts w:ascii="宋体"/>
                <w:szCs w:val="21"/>
              </w:rPr>
            </w:pPr>
            <w:r>
              <w:t>3,348,191.78</w:t>
            </w:r>
          </w:p>
        </w:tc>
        <w:tc>
          <w:tcPr>
            <w:tcW w:w="2113" w:type="dxa"/>
            <w:shd w:val="clear" w:color="auto" w:fill="auto"/>
          </w:tcPr>
          <w:p>
            <w:pPr>
              <w:jc w:val="right"/>
              <w:rPr>
                <w:rFonts w:ascii="宋体"/>
                <w:szCs w:val="21"/>
              </w:rPr>
            </w:pPr>
            <w:r>
              <w:t>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19吉铁02</w:t>
            </w:r>
          </w:p>
        </w:tc>
        <w:tc>
          <w:tcPr>
            <w:tcW w:w="2138" w:type="dxa"/>
            <w:shd w:val="clear" w:color="auto" w:fill="auto"/>
          </w:tcPr>
          <w:p>
            <w:pPr>
              <w:jc w:val="right"/>
              <w:rPr>
                <w:rFonts w:ascii="宋体"/>
                <w:szCs w:val="21"/>
              </w:rPr>
            </w:pPr>
            <w:r>
              <w:t>3,263,370.92</w:t>
            </w:r>
          </w:p>
        </w:tc>
        <w:tc>
          <w:tcPr>
            <w:tcW w:w="2113" w:type="dxa"/>
            <w:shd w:val="clear" w:color="auto" w:fill="auto"/>
          </w:tcPr>
          <w:p>
            <w:pPr>
              <w:jc w:val="right"/>
              <w:rPr>
                <w:rFonts w:ascii="宋体"/>
                <w:szCs w:val="21"/>
              </w:rPr>
            </w:pPr>
            <w:r>
              <w:t>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45,037,592.16</w:t>
            </w:r>
          </w:p>
        </w:tc>
        <w:tc>
          <w:tcPr>
            <w:tcW w:w="2113" w:type="dxa"/>
            <w:shd w:val="clear" w:color="auto" w:fill="auto"/>
          </w:tcPr>
          <w:p>
            <w:pPr>
              <w:jc w:val="right"/>
              <w:rPr>
                <w:rFonts w:ascii="宋体"/>
                <w:szCs w:val="21"/>
              </w:rPr>
            </w:pPr>
            <w:r>
              <w:t>45.85</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rPr>
          <w:b/>
        </w:rPr>
      </w:pPr>
      <w:r>
        <w:rPr>
          <w:b/>
        </w:rPr>
        <w:t>5.3</w:t>
      </w:r>
      <w:r>
        <w:rPr>
          <w:rFonts w:hint="eastAsia"/>
          <w:b/>
        </w:rPr>
        <w:t>所投资非标准化债权类资产情况</w:t>
      </w:r>
    </w:p>
    <w:p>
      <w:pPr>
        <w:spacing w:beforeLines="50"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Lines="50" w:afterLines="50" w:line="360" w:lineRule="auto"/>
        <w:rPr>
          <w:b/>
        </w:rPr>
      </w:pPr>
    </w:p>
    <w:p>
      <w:pPr>
        <w:spacing w:beforeLines="50" w:afterLines="50" w:line="360" w:lineRule="auto"/>
        <w:rPr>
          <w:b/>
        </w:rPr>
      </w:pPr>
      <w:r>
        <w:rPr>
          <w:b/>
        </w:rPr>
        <w:t>5.4</w:t>
      </w:r>
      <w:r>
        <w:rPr>
          <w:rFonts w:hint="eastAsia"/>
          <w:b/>
        </w:rPr>
        <w:t>投资组合的流动性风险分析</w:t>
      </w:r>
    </w:p>
    <w:p>
      <w:pPr>
        <w:spacing w:beforeLines="50"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Lines="50" w:afterLines="50" w:line="360" w:lineRule="atLeast"/>
        <w:ind w:firstLine="420" w:firstLineChars="200"/>
        <w:rPr>
          <w:rFonts w:ascii="宋体"/>
        </w:rPr>
      </w:pPr>
      <w:r>
        <w:rPr>
          <w:rFonts w:hint="eastAsia" w:ascii="宋体"/>
        </w:rPr>
        <w:t xml:space="preserve"> </w:t>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line="360" w:lineRule="auto"/>
      </w:pPr>
    </w:p>
    <w:p>
      <w:pPr>
        <w:spacing w:line="360" w:lineRule="auto"/>
        <w:rPr>
          <w:color w:val="FF0000"/>
        </w:rPr>
      </w:pPr>
      <w:r>
        <w:rPr>
          <w:color w:val="FF0000"/>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0"/>
      <w:bookmarkStart w:id="10" w:name="OLE_LINK11"/>
      <w:r>
        <w:rPr>
          <w:rFonts w:ascii="宋体" w:hAnsi="宋体"/>
          <w:szCs w:val="21"/>
        </w:rPr>
        <w:t>2021年03月31日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dit="readOnly" w:enforcement="1" w:cryptProviderType="rsaFull" w:cryptAlgorithmClass="hash" w:cryptAlgorithmType="typeAny" w:cryptAlgorithmSid="4" w:cryptSpinCount="0" w:hash="psepEynjr8Yjs8OSa14tcWP67h4=" w:salt="XHNIYnLlJ77Gkcib57hOj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351FE"/>
    <w:rsid w:val="00553420"/>
    <w:rsid w:val="00564DD1"/>
    <w:rsid w:val="00571FC5"/>
    <w:rsid w:val="00581537"/>
    <w:rsid w:val="00587297"/>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9F5B6A"/>
    <w:rsid w:val="00A07646"/>
    <w:rsid w:val="00A14A90"/>
    <w:rsid w:val="00A1566D"/>
    <w:rsid w:val="00A16A2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F00CEE"/>
    <w:rsid w:val="00F102BC"/>
    <w:rsid w:val="00F33553"/>
    <w:rsid w:val="00F41A65"/>
    <w:rsid w:val="00F41C91"/>
    <w:rsid w:val="00F85C1D"/>
    <w:rsid w:val="00FA3ABD"/>
    <w:rsid w:val="00FB3B64"/>
    <w:rsid w:val="00FB3BCD"/>
    <w:rsid w:val="00FB604B"/>
    <w:rsid w:val="00FB6F22"/>
    <w:rsid w:val="00FC30A1"/>
    <w:rsid w:val="00FE0EB8"/>
    <w:rsid w:val="00FE6999"/>
    <w:rsid w:val="6B9C39D2"/>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qFormat/>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n710428\Desktop\&#22791;&#20221;\&#22686;&#38271;&#29575;&#22270;&#34920;-&#36229;&#20540;&#234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'621'!$C$1</c:f>
              <c:strCache>
                <c:ptCount val="1"/>
                <c:pt idx="0">
                  <c:v>净值增长率</c:v>
                </c:pt>
              </c:strCache>
            </c:strRef>
          </c:tx>
          <c:marker>
            <c:symbol val="none"/>
          </c:marker>
          <c:dLbls>
            <c:delete val="1"/>
          </c:dLbls>
          <c:cat>
            <c:numRef>
              <c:f>'621'!$A$2:$A$229</c:f>
              <c:numCache>
                <c:formatCode>yyyy/m/d</c:formatCode>
                <c:ptCount val="228"/>
                <c:pt idx="0" c:formatCode="yyyy/m/d">
                  <c:v>43969</c:v>
                </c:pt>
                <c:pt idx="1" c:formatCode="yyyy/m/d">
                  <c:v>43970</c:v>
                </c:pt>
                <c:pt idx="2" c:formatCode="yyyy/m/d">
                  <c:v>43971</c:v>
                </c:pt>
                <c:pt idx="3" c:formatCode="yyyy/m/d">
                  <c:v>43972</c:v>
                </c:pt>
                <c:pt idx="4" c:formatCode="yyyy/m/d">
                  <c:v>43973</c:v>
                </c:pt>
                <c:pt idx="5" c:formatCode="yyyy/m/d">
                  <c:v>43974</c:v>
                </c:pt>
                <c:pt idx="6" c:formatCode="yyyy/m/d">
                  <c:v>43975</c:v>
                </c:pt>
                <c:pt idx="7" c:formatCode="yyyy/m/d">
                  <c:v>43976</c:v>
                </c:pt>
                <c:pt idx="8" c:formatCode="yyyy/m/d">
                  <c:v>43977</c:v>
                </c:pt>
                <c:pt idx="9" c:formatCode="yyyy/m/d">
                  <c:v>43978</c:v>
                </c:pt>
                <c:pt idx="10" c:formatCode="yyyy/m/d">
                  <c:v>43979</c:v>
                </c:pt>
                <c:pt idx="11" c:formatCode="yyyy/m/d">
                  <c:v>43980</c:v>
                </c:pt>
                <c:pt idx="12" c:formatCode="yyyy/m/d">
                  <c:v>43981</c:v>
                </c:pt>
                <c:pt idx="13" c:formatCode="yyyy/m/d">
                  <c:v>43982</c:v>
                </c:pt>
                <c:pt idx="14" c:formatCode="yyyy/m/d">
                  <c:v>43983</c:v>
                </c:pt>
                <c:pt idx="15" c:formatCode="yyyy/m/d">
                  <c:v>43984</c:v>
                </c:pt>
                <c:pt idx="16" c:formatCode="yyyy/m/d">
                  <c:v>43985</c:v>
                </c:pt>
                <c:pt idx="17" c:formatCode="yyyy/m/d">
                  <c:v>43986</c:v>
                </c:pt>
                <c:pt idx="18" c:formatCode="yyyy/m/d">
                  <c:v>43987</c:v>
                </c:pt>
                <c:pt idx="19" c:formatCode="yyyy/m/d">
                  <c:v>43988</c:v>
                </c:pt>
                <c:pt idx="20" c:formatCode="yyyy/m/d">
                  <c:v>43989</c:v>
                </c:pt>
                <c:pt idx="21" c:formatCode="yyyy/m/d">
                  <c:v>43990</c:v>
                </c:pt>
                <c:pt idx="22" c:formatCode="yyyy/m/d">
                  <c:v>43991</c:v>
                </c:pt>
                <c:pt idx="23" c:formatCode="yyyy/m/d">
                  <c:v>43992</c:v>
                </c:pt>
                <c:pt idx="24" c:formatCode="yyyy/m/d">
                  <c:v>43993</c:v>
                </c:pt>
                <c:pt idx="25" c:formatCode="yyyy/m/d">
                  <c:v>43994</c:v>
                </c:pt>
                <c:pt idx="26" c:formatCode="yyyy/m/d">
                  <c:v>43995</c:v>
                </c:pt>
                <c:pt idx="27" c:formatCode="yyyy/m/d">
                  <c:v>43996</c:v>
                </c:pt>
                <c:pt idx="28" c:formatCode="yyyy/m/d">
                  <c:v>43997</c:v>
                </c:pt>
                <c:pt idx="29" c:formatCode="yyyy/m/d">
                  <c:v>43998</c:v>
                </c:pt>
                <c:pt idx="30" c:formatCode="yyyy/m/d">
                  <c:v>43999</c:v>
                </c:pt>
                <c:pt idx="31" c:formatCode="yyyy/m/d">
                  <c:v>44000</c:v>
                </c:pt>
                <c:pt idx="32" c:formatCode="yyyy/m/d">
                  <c:v>44001</c:v>
                </c:pt>
                <c:pt idx="33" c:formatCode="yyyy/m/d">
                  <c:v>44002</c:v>
                </c:pt>
                <c:pt idx="34" c:formatCode="yyyy/m/d">
                  <c:v>44003</c:v>
                </c:pt>
                <c:pt idx="35" c:formatCode="yyyy/m/d">
                  <c:v>44004</c:v>
                </c:pt>
                <c:pt idx="36" c:formatCode="yyyy/m/d">
                  <c:v>44005</c:v>
                </c:pt>
                <c:pt idx="37" c:formatCode="yyyy/m/d">
                  <c:v>44006</c:v>
                </c:pt>
                <c:pt idx="38" c:formatCode="yyyy/m/d">
                  <c:v>44007</c:v>
                </c:pt>
                <c:pt idx="39" c:formatCode="yyyy/m/d">
                  <c:v>44008</c:v>
                </c:pt>
                <c:pt idx="40" c:formatCode="yyyy/m/d">
                  <c:v>44009</c:v>
                </c:pt>
                <c:pt idx="41" c:formatCode="yyyy/m/d">
                  <c:v>44010</c:v>
                </c:pt>
                <c:pt idx="42" c:formatCode="yyyy/m/d">
                  <c:v>44011</c:v>
                </c:pt>
                <c:pt idx="43" c:formatCode="yyyy/m/d">
                  <c:v>44012</c:v>
                </c:pt>
                <c:pt idx="44" c:formatCode="yyyy/m/d">
                  <c:v>44013</c:v>
                </c:pt>
                <c:pt idx="45" c:formatCode="yyyy/m/d">
                  <c:v>44014</c:v>
                </c:pt>
                <c:pt idx="46" c:formatCode="yyyy/m/d">
                  <c:v>44015</c:v>
                </c:pt>
                <c:pt idx="47" c:formatCode="yyyy/m/d">
                  <c:v>44016</c:v>
                </c:pt>
                <c:pt idx="48" c:formatCode="yyyy/m/d">
                  <c:v>44017</c:v>
                </c:pt>
                <c:pt idx="49" c:formatCode="yyyy/m/d">
                  <c:v>44018</c:v>
                </c:pt>
                <c:pt idx="50" c:formatCode="yyyy/m/d">
                  <c:v>44019</c:v>
                </c:pt>
                <c:pt idx="51" c:formatCode="yyyy/m/d">
                  <c:v>44020</c:v>
                </c:pt>
                <c:pt idx="52" c:formatCode="yyyy/m/d">
                  <c:v>44021</c:v>
                </c:pt>
                <c:pt idx="53" c:formatCode="yyyy/m/d">
                  <c:v>44022</c:v>
                </c:pt>
                <c:pt idx="54" c:formatCode="yyyy/m/d">
                  <c:v>44023</c:v>
                </c:pt>
                <c:pt idx="55" c:formatCode="yyyy/m/d">
                  <c:v>44024</c:v>
                </c:pt>
                <c:pt idx="56" c:formatCode="yyyy/m/d">
                  <c:v>44025</c:v>
                </c:pt>
                <c:pt idx="57" c:formatCode="yyyy/m/d">
                  <c:v>44026</c:v>
                </c:pt>
                <c:pt idx="58" c:formatCode="yyyy/m/d">
                  <c:v>44027</c:v>
                </c:pt>
                <c:pt idx="59" c:formatCode="yyyy/m/d">
                  <c:v>44028</c:v>
                </c:pt>
                <c:pt idx="60" c:formatCode="yyyy/m/d">
                  <c:v>44029</c:v>
                </c:pt>
                <c:pt idx="61" c:formatCode="yyyy/m/d">
                  <c:v>44030</c:v>
                </c:pt>
                <c:pt idx="62" c:formatCode="yyyy/m/d">
                  <c:v>44031</c:v>
                </c:pt>
                <c:pt idx="63" c:formatCode="yyyy/m/d">
                  <c:v>44032</c:v>
                </c:pt>
                <c:pt idx="64" c:formatCode="yyyy/m/d">
                  <c:v>44033</c:v>
                </c:pt>
                <c:pt idx="65" c:formatCode="yyyy/m/d">
                  <c:v>44034</c:v>
                </c:pt>
                <c:pt idx="66" c:formatCode="yyyy/m/d">
                  <c:v>44035</c:v>
                </c:pt>
                <c:pt idx="67" c:formatCode="yyyy/m/d">
                  <c:v>44036</c:v>
                </c:pt>
                <c:pt idx="68" c:formatCode="yyyy/m/d">
                  <c:v>44037</c:v>
                </c:pt>
                <c:pt idx="69" c:formatCode="yyyy/m/d">
                  <c:v>44038</c:v>
                </c:pt>
                <c:pt idx="70" c:formatCode="yyyy/m/d">
                  <c:v>44039</c:v>
                </c:pt>
                <c:pt idx="71" c:formatCode="yyyy/m/d">
                  <c:v>44040</c:v>
                </c:pt>
                <c:pt idx="72" c:formatCode="yyyy/m/d">
                  <c:v>44041</c:v>
                </c:pt>
                <c:pt idx="73" c:formatCode="yyyy/m/d">
                  <c:v>44042</c:v>
                </c:pt>
                <c:pt idx="74" c:formatCode="yyyy/m/d">
                  <c:v>44043</c:v>
                </c:pt>
                <c:pt idx="75" c:formatCode="yyyy/m/d">
                  <c:v>44044</c:v>
                </c:pt>
                <c:pt idx="76" c:formatCode="yyyy/m/d">
                  <c:v>44045</c:v>
                </c:pt>
                <c:pt idx="77" c:formatCode="yyyy/m/d">
                  <c:v>44046</c:v>
                </c:pt>
                <c:pt idx="78" c:formatCode="yyyy/m/d">
                  <c:v>44047</c:v>
                </c:pt>
                <c:pt idx="79" c:formatCode="yyyy/m/d">
                  <c:v>44048</c:v>
                </c:pt>
                <c:pt idx="80" c:formatCode="yyyy/m/d">
                  <c:v>44049</c:v>
                </c:pt>
                <c:pt idx="81" c:formatCode="yyyy/m/d">
                  <c:v>44050</c:v>
                </c:pt>
                <c:pt idx="82" c:formatCode="yyyy/m/d">
                  <c:v>44051</c:v>
                </c:pt>
                <c:pt idx="83" c:formatCode="yyyy/m/d">
                  <c:v>44052</c:v>
                </c:pt>
                <c:pt idx="84" c:formatCode="yyyy/m/d">
                  <c:v>44053</c:v>
                </c:pt>
                <c:pt idx="85" c:formatCode="yyyy/m/d">
                  <c:v>44054</c:v>
                </c:pt>
                <c:pt idx="86" c:formatCode="yyyy/m/d">
                  <c:v>44055</c:v>
                </c:pt>
                <c:pt idx="87" c:formatCode="yyyy/m/d">
                  <c:v>44056</c:v>
                </c:pt>
                <c:pt idx="88" c:formatCode="yyyy/m/d">
                  <c:v>44057</c:v>
                </c:pt>
                <c:pt idx="89" c:formatCode="yyyy/m/d">
                  <c:v>44058</c:v>
                </c:pt>
                <c:pt idx="90" c:formatCode="yyyy/m/d">
                  <c:v>44059</c:v>
                </c:pt>
                <c:pt idx="91" c:formatCode="yyyy/m/d">
                  <c:v>44060</c:v>
                </c:pt>
                <c:pt idx="92" c:formatCode="yyyy/m/d">
                  <c:v>44061</c:v>
                </c:pt>
                <c:pt idx="93" c:formatCode="yyyy/m/d">
                  <c:v>44062</c:v>
                </c:pt>
                <c:pt idx="94" c:formatCode="yyyy/m/d">
                  <c:v>44063</c:v>
                </c:pt>
                <c:pt idx="95" c:formatCode="yyyy/m/d">
                  <c:v>44064</c:v>
                </c:pt>
                <c:pt idx="96" c:formatCode="yyyy/m/d">
                  <c:v>44065</c:v>
                </c:pt>
                <c:pt idx="97" c:formatCode="yyyy/m/d">
                  <c:v>44066</c:v>
                </c:pt>
                <c:pt idx="98" c:formatCode="yyyy/m/d">
                  <c:v>44067</c:v>
                </c:pt>
                <c:pt idx="99" c:formatCode="yyyy/m/d">
                  <c:v>44068</c:v>
                </c:pt>
                <c:pt idx="100" c:formatCode="yyyy/m/d">
                  <c:v>44069</c:v>
                </c:pt>
                <c:pt idx="101" c:formatCode="yyyy/m/d">
                  <c:v>44070</c:v>
                </c:pt>
                <c:pt idx="102" c:formatCode="yyyy/m/d">
                  <c:v>44071</c:v>
                </c:pt>
                <c:pt idx="103" c:formatCode="yyyy/m/d">
                  <c:v>44072</c:v>
                </c:pt>
                <c:pt idx="104" c:formatCode="yyyy/m/d">
                  <c:v>44073</c:v>
                </c:pt>
                <c:pt idx="105" c:formatCode="yyyy/m/d">
                  <c:v>44074</c:v>
                </c:pt>
                <c:pt idx="106" c:formatCode="yyyy/m/d">
                  <c:v>44075</c:v>
                </c:pt>
                <c:pt idx="107" c:formatCode="yyyy/m/d">
                  <c:v>44076</c:v>
                </c:pt>
                <c:pt idx="108" c:formatCode="yyyy/m/d">
                  <c:v>44077</c:v>
                </c:pt>
                <c:pt idx="109" c:formatCode="yyyy/m/d">
                  <c:v>44078</c:v>
                </c:pt>
                <c:pt idx="110" c:formatCode="yyyy/m/d">
                  <c:v>44079</c:v>
                </c:pt>
                <c:pt idx="111" c:formatCode="yyyy/m/d">
                  <c:v>44080</c:v>
                </c:pt>
                <c:pt idx="112" c:formatCode="yyyy/m/d">
                  <c:v>44081</c:v>
                </c:pt>
                <c:pt idx="113" c:formatCode="yyyy/m/d">
                  <c:v>44082</c:v>
                </c:pt>
                <c:pt idx="114" c:formatCode="yyyy/m/d">
                  <c:v>44083</c:v>
                </c:pt>
                <c:pt idx="115" c:formatCode="yyyy/m/d">
                  <c:v>44084</c:v>
                </c:pt>
                <c:pt idx="116" c:formatCode="yyyy/m/d">
                  <c:v>44085</c:v>
                </c:pt>
                <c:pt idx="117" c:formatCode="yyyy/m/d">
                  <c:v>44086</c:v>
                </c:pt>
                <c:pt idx="118" c:formatCode="yyyy/m/d">
                  <c:v>44087</c:v>
                </c:pt>
                <c:pt idx="119" c:formatCode="yyyy/m/d">
                  <c:v>44088</c:v>
                </c:pt>
                <c:pt idx="120" c:formatCode="yyyy/m/d">
                  <c:v>44089</c:v>
                </c:pt>
                <c:pt idx="121" c:formatCode="yyyy/m/d">
                  <c:v>44090</c:v>
                </c:pt>
                <c:pt idx="122" c:formatCode="yyyy/m/d">
                  <c:v>44091</c:v>
                </c:pt>
                <c:pt idx="123" c:formatCode="yyyy/m/d">
                  <c:v>44092</c:v>
                </c:pt>
                <c:pt idx="124" c:formatCode="yyyy/m/d">
                  <c:v>44093</c:v>
                </c:pt>
                <c:pt idx="125" c:formatCode="yyyy/m/d">
                  <c:v>44094</c:v>
                </c:pt>
                <c:pt idx="126" c:formatCode="yyyy/m/d">
                  <c:v>44095</c:v>
                </c:pt>
                <c:pt idx="127" c:formatCode="yyyy/m/d">
                  <c:v>44096</c:v>
                </c:pt>
                <c:pt idx="128" c:formatCode="yyyy/m/d">
                  <c:v>44097</c:v>
                </c:pt>
                <c:pt idx="129" c:formatCode="yyyy/m/d">
                  <c:v>44098</c:v>
                </c:pt>
                <c:pt idx="130" c:formatCode="yyyy/m/d">
                  <c:v>44099</c:v>
                </c:pt>
                <c:pt idx="131" c:formatCode="yyyy/m/d">
                  <c:v>44100</c:v>
                </c:pt>
                <c:pt idx="132" c:formatCode="yyyy/m/d">
                  <c:v>44101</c:v>
                </c:pt>
                <c:pt idx="133" c:formatCode="yyyy/m/d">
                  <c:v>44102</c:v>
                </c:pt>
                <c:pt idx="134" c:formatCode="yyyy/m/d">
                  <c:v>44103</c:v>
                </c:pt>
                <c:pt idx="135" c:formatCode="yyyy/m/d">
                  <c:v>44104</c:v>
                </c:pt>
                <c:pt idx="136" c:formatCode="yyyy/m/d">
                  <c:v>44105</c:v>
                </c:pt>
                <c:pt idx="137" c:formatCode="yyyy/m/d">
                  <c:v>44106</c:v>
                </c:pt>
                <c:pt idx="138" c:formatCode="yyyy/m/d">
                  <c:v>44107</c:v>
                </c:pt>
                <c:pt idx="139" c:formatCode="yyyy/m/d">
                  <c:v>44108</c:v>
                </c:pt>
                <c:pt idx="140" c:formatCode="yyyy/m/d">
                  <c:v>44109</c:v>
                </c:pt>
                <c:pt idx="141" c:formatCode="yyyy/m/d">
                  <c:v>44110</c:v>
                </c:pt>
                <c:pt idx="142" c:formatCode="yyyy/m/d">
                  <c:v>44111</c:v>
                </c:pt>
                <c:pt idx="143" c:formatCode="yyyy/m/d">
                  <c:v>44112</c:v>
                </c:pt>
                <c:pt idx="144" c:formatCode="yyyy/m/d">
                  <c:v>44113</c:v>
                </c:pt>
                <c:pt idx="145" c:formatCode="yyyy/m/d">
                  <c:v>44114</c:v>
                </c:pt>
                <c:pt idx="146" c:formatCode="yyyy/m/d">
                  <c:v>44115</c:v>
                </c:pt>
                <c:pt idx="147" c:formatCode="yyyy/m/d">
                  <c:v>44116</c:v>
                </c:pt>
                <c:pt idx="148" c:formatCode="yyyy/m/d">
                  <c:v>44117</c:v>
                </c:pt>
                <c:pt idx="149" c:formatCode="yyyy/m/d">
                  <c:v>44118</c:v>
                </c:pt>
                <c:pt idx="150" c:formatCode="yyyy/m/d">
                  <c:v>44119</c:v>
                </c:pt>
                <c:pt idx="151" c:formatCode="yyyy/m/d">
                  <c:v>44120</c:v>
                </c:pt>
                <c:pt idx="152" c:formatCode="yyyy/m/d">
                  <c:v>44121</c:v>
                </c:pt>
                <c:pt idx="153" c:formatCode="yyyy/m/d">
                  <c:v>44122</c:v>
                </c:pt>
                <c:pt idx="154" c:formatCode="yyyy/m/d">
                  <c:v>44123</c:v>
                </c:pt>
                <c:pt idx="155" c:formatCode="yyyy/m/d">
                  <c:v>44124</c:v>
                </c:pt>
                <c:pt idx="156" c:formatCode="yyyy/m/d">
                  <c:v>44125</c:v>
                </c:pt>
                <c:pt idx="157" c:formatCode="yyyy/m/d">
                  <c:v>44126</c:v>
                </c:pt>
                <c:pt idx="158" c:formatCode="yyyy/m/d">
                  <c:v>44127</c:v>
                </c:pt>
                <c:pt idx="159" c:formatCode="yyyy/m/d">
                  <c:v>44128</c:v>
                </c:pt>
                <c:pt idx="160" c:formatCode="yyyy/m/d">
                  <c:v>44129</c:v>
                </c:pt>
                <c:pt idx="161" c:formatCode="yyyy/m/d">
                  <c:v>44130</c:v>
                </c:pt>
                <c:pt idx="162" c:formatCode="yyyy/m/d">
                  <c:v>44131</c:v>
                </c:pt>
                <c:pt idx="163" c:formatCode="yyyy/m/d">
                  <c:v>44132</c:v>
                </c:pt>
                <c:pt idx="164" c:formatCode="yyyy/m/d">
                  <c:v>44133</c:v>
                </c:pt>
                <c:pt idx="165" c:formatCode="yyyy/m/d">
                  <c:v>44134</c:v>
                </c:pt>
                <c:pt idx="166" c:formatCode="yyyy/m/d">
                  <c:v>44135</c:v>
                </c:pt>
                <c:pt idx="167" c:formatCode="yyyy/m/d">
                  <c:v>44136</c:v>
                </c:pt>
                <c:pt idx="168" c:formatCode="yyyy/m/d">
                  <c:v>44137</c:v>
                </c:pt>
                <c:pt idx="169" c:formatCode="yyyy/m/d">
                  <c:v>44138</c:v>
                </c:pt>
                <c:pt idx="170" c:formatCode="yyyy/m/d">
                  <c:v>44139</c:v>
                </c:pt>
                <c:pt idx="171" c:formatCode="yyyy/m/d">
                  <c:v>44140</c:v>
                </c:pt>
                <c:pt idx="172" c:formatCode="yyyy/m/d">
                  <c:v>44141</c:v>
                </c:pt>
                <c:pt idx="173" c:formatCode="yyyy/m/d">
                  <c:v>44142</c:v>
                </c:pt>
                <c:pt idx="174" c:formatCode="yyyy/m/d">
                  <c:v>44143</c:v>
                </c:pt>
                <c:pt idx="175" c:formatCode="yyyy/m/d">
                  <c:v>44144</c:v>
                </c:pt>
                <c:pt idx="176" c:formatCode="yyyy/m/d">
                  <c:v>44145</c:v>
                </c:pt>
                <c:pt idx="177" c:formatCode="yyyy/m/d">
                  <c:v>44146</c:v>
                </c:pt>
                <c:pt idx="178" c:formatCode="yyyy/m/d">
                  <c:v>44147</c:v>
                </c:pt>
                <c:pt idx="179" c:formatCode="yyyy/m/d">
                  <c:v>44148</c:v>
                </c:pt>
                <c:pt idx="180" c:formatCode="yyyy/m/d">
                  <c:v>44149</c:v>
                </c:pt>
                <c:pt idx="181" c:formatCode="yyyy/m/d">
                  <c:v>44150</c:v>
                </c:pt>
                <c:pt idx="182" c:formatCode="yyyy/m/d">
                  <c:v>44151</c:v>
                </c:pt>
                <c:pt idx="183" c:formatCode="yyyy/m/d">
                  <c:v>44152</c:v>
                </c:pt>
                <c:pt idx="184" c:formatCode="yyyy/m/d">
                  <c:v>44153</c:v>
                </c:pt>
                <c:pt idx="185" c:formatCode="yyyy/m/d">
                  <c:v>44154</c:v>
                </c:pt>
                <c:pt idx="186" c:formatCode="yyyy/m/d">
                  <c:v>44155</c:v>
                </c:pt>
                <c:pt idx="187" c:formatCode="yyyy/m/d">
                  <c:v>44156</c:v>
                </c:pt>
                <c:pt idx="188" c:formatCode="yyyy/m/d">
                  <c:v>44157</c:v>
                </c:pt>
                <c:pt idx="189" c:formatCode="yyyy/m/d">
                  <c:v>44158</c:v>
                </c:pt>
                <c:pt idx="190" c:formatCode="yyyy/m/d">
                  <c:v>44159</c:v>
                </c:pt>
                <c:pt idx="191" c:formatCode="yyyy/m/d">
                  <c:v>44160</c:v>
                </c:pt>
                <c:pt idx="192" c:formatCode="yyyy/m/d">
                  <c:v>44161</c:v>
                </c:pt>
                <c:pt idx="193" c:formatCode="yyyy/m/d">
                  <c:v>44162</c:v>
                </c:pt>
                <c:pt idx="194" c:formatCode="yyyy/m/d">
                  <c:v>44163</c:v>
                </c:pt>
                <c:pt idx="195" c:formatCode="yyyy/m/d">
                  <c:v>44164</c:v>
                </c:pt>
                <c:pt idx="196" c:formatCode="yyyy/m/d">
                  <c:v>44165</c:v>
                </c:pt>
                <c:pt idx="197" c:formatCode="yyyy/m/d">
                  <c:v>44166</c:v>
                </c:pt>
                <c:pt idx="198" c:formatCode="yyyy/m/d">
                  <c:v>44167</c:v>
                </c:pt>
                <c:pt idx="199" c:formatCode="yyyy/m/d">
                  <c:v>44168</c:v>
                </c:pt>
                <c:pt idx="200" c:formatCode="yyyy/m/d">
                  <c:v>44169</c:v>
                </c:pt>
                <c:pt idx="201" c:formatCode="yyyy/m/d">
                  <c:v>44170</c:v>
                </c:pt>
                <c:pt idx="202" c:formatCode="yyyy/m/d">
                  <c:v>44171</c:v>
                </c:pt>
                <c:pt idx="203" c:formatCode="yyyy/m/d">
                  <c:v>44172</c:v>
                </c:pt>
                <c:pt idx="204" c:formatCode="yyyy/m/d">
                  <c:v>44173</c:v>
                </c:pt>
                <c:pt idx="205" c:formatCode="yyyy/m/d">
                  <c:v>44174</c:v>
                </c:pt>
                <c:pt idx="206" c:formatCode="yyyy/m/d">
                  <c:v>44175</c:v>
                </c:pt>
                <c:pt idx="207" c:formatCode="yyyy/m/d">
                  <c:v>44176</c:v>
                </c:pt>
                <c:pt idx="208" c:formatCode="yyyy/m/d">
                  <c:v>44177</c:v>
                </c:pt>
                <c:pt idx="209" c:formatCode="yyyy/m/d">
                  <c:v>44178</c:v>
                </c:pt>
                <c:pt idx="210" c:formatCode="yyyy/m/d">
                  <c:v>44179</c:v>
                </c:pt>
                <c:pt idx="211" c:formatCode="yyyy/m/d">
                  <c:v>44180</c:v>
                </c:pt>
                <c:pt idx="212" c:formatCode="yyyy/m/d">
                  <c:v>44181</c:v>
                </c:pt>
                <c:pt idx="213" c:formatCode="yyyy/m/d">
                  <c:v>44182</c:v>
                </c:pt>
                <c:pt idx="214" c:formatCode="yyyy/m/d">
                  <c:v>44183</c:v>
                </c:pt>
                <c:pt idx="215" c:formatCode="yyyy/m/d">
                  <c:v>44184</c:v>
                </c:pt>
                <c:pt idx="216" c:formatCode="yyyy/m/d">
                  <c:v>44185</c:v>
                </c:pt>
                <c:pt idx="217" c:formatCode="yyyy/m/d">
                  <c:v>44186</c:v>
                </c:pt>
                <c:pt idx="218" c:formatCode="yyyy/m/d">
                  <c:v>44187</c:v>
                </c:pt>
                <c:pt idx="219" c:formatCode="yyyy/m/d">
                  <c:v>44188</c:v>
                </c:pt>
                <c:pt idx="220" c:formatCode="yyyy/m/d">
                  <c:v>44189</c:v>
                </c:pt>
                <c:pt idx="221" c:formatCode="yyyy/m/d">
                  <c:v>44190</c:v>
                </c:pt>
                <c:pt idx="222" c:formatCode="yyyy/m/d">
                  <c:v>44191</c:v>
                </c:pt>
                <c:pt idx="223" c:formatCode="yyyy/m/d">
                  <c:v>44192</c:v>
                </c:pt>
                <c:pt idx="224" c:formatCode="yyyy/m/d">
                  <c:v>44193</c:v>
                </c:pt>
                <c:pt idx="225" c:formatCode="yyyy/m/d">
                  <c:v>44194</c:v>
                </c:pt>
                <c:pt idx="226" c:formatCode="yyyy/m/d">
                  <c:v>44195</c:v>
                </c:pt>
                <c:pt idx="227" c:formatCode="yyyy/m/d">
                  <c:v>44196</c:v>
                </c:pt>
              </c:numCache>
            </c:numRef>
          </c:cat>
          <c:val>
            <c:numRef>
              <c:f>'621'!$C$2:$C$229</c:f>
              <c:numCache>
                <c:formatCode>General</c:formatCode>
                <c:ptCount val="228"/>
                <c:pt idx="1" c:formatCode="@">
                  <c:v>0</c:v>
                </c:pt>
                <c:pt idx="2" c:formatCode="@">
                  <c:v>0</c:v>
                </c:pt>
                <c:pt idx="3" c:formatCode="@">
                  <c:v>0</c:v>
                </c:pt>
                <c:pt idx="4" c:formatCode="@">
                  <c:v>0.000799999999999913</c:v>
                </c:pt>
                <c:pt idx="5" c:formatCode="@">
                  <c:v>0.000799999999999913</c:v>
                </c:pt>
                <c:pt idx="6" c:formatCode="@">
                  <c:v>0.000799999999999913</c:v>
                </c:pt>
                <c:pt idx="7" c:formatCode="@">
                  <c:v>0.00120000000000009</c:v>
                </c:pt>
                <c:pt idx="8" c:formatCode="@">
                  <c:v>0.000699999999999924</c:v>
                </c:pt>
                <c:pt idx="9" c:formatCode="@">
                  <c:v>0</c:v>
                </c:pt>
                <c:pt idx="10" c:formatCode="@">
                  <c:v>-0.000199999999999978</c:v>
                </c:pt>
                <c:pt idx="11" c:formatCode="@">
                  <c:v>-9.99999999999892e-5</c:v>
                </c:pt>
                <c:pt idx="12" c:formatCode="@">
                  <c:v>-9.99999999999892e-5</c:v>
                </c:pt>
                <c:pt idx="13" c:formatCode="@">
                  <c:v>0.000199999999999978</c:v>
                </c:pt>
                <c:pt idx="14" c:formatCode="@">
                  <c:v>0.000399999999999956</c:v>
                </c:pt>
                <c:pt idx="15" c:formatCode="@">
                  <c:v>-0.00129999999999997</c:v>
                </c:pt>
                <c:pt idx="16" c:formatCode="@">
                  <c:v>-0.00480000000000003</c:v>
                </c:pt>
                <c:pt idx="17" c:formatCode="@">
                  <c:v>-0.00370000000000004</c:v>
                </c:pt>
                <c:pt idx="18" c:formatCode="@">
                  <c:v>-0.00490000000000002</c:v>
                </c:pt>
                <c:pt idx="19" c:formatCode="@">
                  <c:v>-0.00490000000000002</c:v>
                </c:pt>
                <c:pt idx="20" c:formatCode="@">
                  <c:v>-0.00490000000000002</c:v>
                </c:pt>
                <c:pt idx="21" c:formatCode="@">
                  <c:v>-0.00560000000000005</c:v>
                </c:pt>
                <c:pt idx="22" c:formatCode="@">
                  <c:v>-0.00509999999999999</c:v>
                </c:pt>
                <c:pt idx="23" c:formatCode="@">
                  <c:v>-0.00490000000000002</c:v>
                </c:pt>
                <c:pt idx="24" c:formatCode="@">
                  <c:v>-0.00470000000000004</c:v>
                </c:pt>
                <c:pt idx="25" c:formatCode="@">
                  <c:v>-0.00380000000000003</c:v>
                </c:pt>
                <c:pt idx="26" c:formatCode="@">
                  <c:v>-0.00380000000000003</c:v>
                </c:pt>
                <c:pt idx="27" c:formatCode="@">
                  <c:v>-0.00380000000000003</c:v>
                </c:pt>
                <c:pt idx="28" c:formatCode="@">
                  <c:v>-0.00270000000000004</c:v>
                </c:pt>
                <c:pt idx="29" c:formatCode="@">
                  <c:v>-0.00339999999999996</c:v>
                </c:pt>
                <c:pt idx="30" c:formatCode="@">
                  <c:v>-0.00339999999999996</c:v>
                </c:pt>
                <c:pt idx="31" c:formatCode="@">
                  <c:v>-0.00319999999999998</c:v>
                </c:pt>
                <c:pt idx="32" c:formatCode="@">
                  <c:v>-0.00260000000000005</c:v>
                </c:pt>
                <c:pt idx="33" c:formatCode="@">
                  <c:v>-0.00260000000000005</c:v>
                </c:pt>
                <c:pt idx="34" c:formatCode="@">
                  <c:v>-0.00260000000000005</c:v>
                </c:pt>
                <c:pt idx="35" c:formatCode="@">
                  <c:v>-0.00290000000000002</c:v>
                </c:pt>
                <c:pt idx="36" c:formatCode="@">
                  <c:v>-0.00339999999999996</c:v>
                </c:pt>
                <c:pt idx="37" c:formatCode="@">
                  <c:v>-0.00290000000000002</c:v>
                </c:pt>
                <c:pt idx="38" c:formatCode="@">
                  <c:v>-0.00290000000000002</c:v>
                </c:pt>
                <c:pt idx="39" c:formatCode="@">
                  <c:v>-0.00290000000000002</c:v>
                </c:pt>
                <c:pt idx="40" c:formatCode="@">
                  <c:v>-0.00290000000000002</c:v>
                </c:pt>
                <c:pt idx="41" c:formatCode="@">
                  <c:v>-0.00290000000000002</c:v>
                </c:pt>
                <c:pt idx="42" c:formatCode="@">
                  <c:v>-0.00139999999999996</c:v>
                </c:pt>
                <c:pt idx="43" c:formatCode="@">
                  <c:v>-0.00149999999999995</c:v>
                </c:pt>
                <c:pt idx="44" c:formatCode="@">
                  <c:v>-0.00170000000000004</c:v>
                </c:pt>
                <c:pt idx="45" c:formatCode="@">
                  <c:v>-0.00160000000000005</c:v>
                </c:pt>
                <c:pt idx="46" c:formatCode="@">
                  <c:v>-0.000800000000000024</c:v>
                </c:pt>
                <c:pt idx="47" c:formatCode="@">
                  <c:v>-0.000800000000000024</c:v>
                </c:pt>
                <c:pt idx="48" c:formatCode="@">
                  <c:v>-0.000800000000000024</c:v>
                </c:pt>
                <c:pt idx="49" c:formatCode="@">
                  <c:v>-0.00149999999999995</c:v>
                </c:pt>
                <c:pt idx="50" c:formatCode="@">
                  <c:v>-0.00319999999999998</c:v>
                </c:pt>
                <c:pt idx="51" c:formatCode="@">
                  <c:v>-0.00309999999999999</c:v>
                </c:pt>
                <c:pt idx="52" c:formatCode="@">
                  <c:v>-0.00570000000000004</c:v>
                </c:pt>
                <c:pt idx="53" c:formatCode="@">
                  <c:v>-0.00590000000000002</c:v>
                </c:pt>
                <c:pt idx="54" c:formatCode="@">
                  <c:v>-0.00590000000000002</c:v>
                </c:pt>
                <c:pt idx="55" c:formatCode="@">
                  <c:v>-0.00590000000000002</c:v>
                </c:pt>
                <c:pt idx="56" c:formatCode="@">
                  <c:v>-0.00629999999999998</c:v>
                </c:pt>
                <c:pt idx="57" c:formatCode="@">
                  <c:v>-0.00600000000000001</c:v>
                </c:pt>
                <c:pt idx="58" c:formatCode="@">
                  <c:v>-0.00570000000000004</c:v>
                </c:pt>
                <c:pt idx="59" c:formatCode="@">
                  <c:v>-0.00509999999999999</c:v>
                </c:pt>
                <c:pt idx="60" c:formatCode="@">
                  <c:v>-0.00449999999999995</c:v>
                </c:pt>
                <c:pt idx="61" c:formatCode="@">
                  <c:v>-0.00449999999999995</c:v>
                </c:pt>
                <c:pt idx="62" c:formatCode="@">
                  <c:v>-0.00449999999999995</c:v>
                </c:pt>
                <c:pt idx="63" c:formatCode="@">
                  <c:v>-0.00390000000000002</c:v>
                </c:pt>
                <c:pt idx="64" c:formatCode="@">
                  <c:v>-0.00229999999999997</c:v>
                </c:pt>
                <c:pt idx="65" c:formatCode="@">
                  <c:v>-0.00109999999999999</c:v>
                </c:pt>
                <c:pt idx="66" c:formatCode="@">
                  <c:v>0.000899999999999903</c:v>
                </c:pt>
                <c:pt idx="67" c:formatCode="@">
                  <c:v>0.00160000000000005</c:v>
                </c:pt>
                <c:pt idx="68" c:formatCode="@">
                  <c:v>0.00160000000000005</c:v>
                </c:pt>
                <c:pt idx="69" c:formatCode="@">
                  <c:v>0.00160000000000005</c:v>
                </c:pt>
                <c:pt idx="70" c:formatCode="@">
                  <c:v>0.000399999999999956</c:v>
                </c:pt>
                <c:pt idx="71" c:formatCode="@">
                  <c:v>0.000799999999999913</c:v>
                </c:pt>
                <c:pt idx="72" c:formatCode="@">
                  <c:v>0.000899999999999903</c:v>
                </c:pt>
                <c:pt idx="73" c:formatCode="@">
                  <c:v>0.000499999999999945</c:v>
                </c:pt>
                <c:pt idx="74" c:formatCode="@">
                  <c:v>-0.000499999999999945</c:v>
                </c:pt>
                <c:pt idx="75" c:formatCode="@">
                  <c:v>-0.000499999999999945</c:v>
                </c:pt>
                <c:pt idx="76" c:formatCode="@">
                  <c:v>-0.000499999999999945</c:v>
                </c:pt>
                <c:pt idx="77" c:formatCode="@">
                  <c:v>9.99999999999892e-5</c:v>
                </c:pt>
                <c:pt idx="78" c:formatCode="@">
                  <c:v>0.000599999999999935</c:v>
                </c:pt>
                <c:pt idx="79" c:formatCode="@">
                  <c:v>0.000799999999999913</c:v>
                </c:pt>
                <c:pt idx="80" c:formatCode="@">
                  <c:v>0.00120000000000009</c:v>
                </c:pt>
                <c:pt idx="81" c:formatCode="@">
                  <c:v>0.00180000000000003</c:v>
                </c:pt>
                <c:pt idx="82" c:formatCode="@">
                  <c:v>0.00180000000000003</c:v>
                </c:pt>
                <c:pt idx="83" c:formatCode="@">
                  <c:v>0.00180000000000003</c:v>
                </c:pt>
                <c:pt idx="84" c:formatCode="@">
                  <c:v>0.00239999999999996</c:v>
                </c:pt>
                <c:pt idx="85" c:formatCode="@">
                  <c:v>0.0028999999999999</c:v>
                </c:pt>
                <c:pt idx="86" c:formatCode="@">
                  <c:v>0.00310000000000011</c:v>
                </c:pt>
                <c:pt idx="87" c:formatCode="@">
                  <c:v>0.00370000000000004</c:v>
                </c:pt>
                <c:pt idx="88" c:formatCode="@">
                  <c:v>0.00409999999999999</c:v>
                </c:pt>
                <c:pt idx="89" c:formatCode="@">
                  <c:v>0.00400000000000001</c:v>
                </c:pt>
                <c:pt idx="90" c:formatCode="@">
                  <c:v>0.00400000000000001</c:v>
                </c:pt>
                <c:pt idx="91" c:formatCode="@">
                  <c:v>0.0049999999999999</c:v>
                </c:pt>
                <c:pt idx="92" c:formatCode="@">
                  <c:v>0.00520000000000009</c:v>
                </c:pt>
                <c:pt idx="93" c:formatCode="@">
                  <c:v>0.00530000000000008</c:v>
                </c:pt>
                <c:pt idx="94" c:formatCode="@">
                  <c:v>0.00520000000000009</c:v>
                </c:pt>
                <c:pt idx="95" c:formatCode="@">
                  <c:v>0.00489999999999991</c:v>
                </c:pt>
                <c:pt idx="96" c:formatCode="@">
                  <c:v>0.00489999999999991</c:v>
                </c:pt>
                <c:pt idx="97" c:formatCode="@">
                  <c:v>0.00489999999999991</c:v>
                </c:pt>
                <c:pt idx="98" c:formatCode="@">
                  <c:v>0.00590000000000002</c:v>
                </c:pt>
                <c:pt idx="99" c:formatCode="@">
                  <c:v>0.00550000000000006</c:v>
                </c:pt>
                <c:pt idx="100" c:formatCode="@">
                  <c:v>0.0049999999999999</c:v>
                </c:pt>
                <c:pt idx="101" c:formatCode="@">
                  <c:v>0.00510000000000011</c:v>
                </c:pt>
                <c:pt idx="102" c:formatCode="@">
                  <c:v>0.00459999999999994</c:v>
                </c:pt>
                <c:pt idx="103" c:formatCode="@">
                  <c:v>0.00459999999999994</c:v>
                </c:pt>
                <c:pt idx="104" c:formatCode="@">
                  <c:v>0.00459999999999994</c:v>
                </c:pt>
                <c:pt idx="105" c:formatCode="@">
                  <c:v>0.0049999999999999</c:v>
                </c:pt>
                <c:pt idx="106" c:formatCode="@">
                  <c:v>0.00510000000000011</c:v>
                </c:pt>
                <c:pt idx="107" c:formatCode="@">
                  <c:v>0.00479999999999992</c:v>
                </c:pt>
                <c:pt idx="108" c:formatCode="@">
                  <c:v>0.00489999999999991</c:v>
                </c:pt>
                <c:pt idx="109" c:formatCode="@">
                  <c:v>0.00510000000000011</c:v>
                </c:pt>
                <c:pt idx="110" c:formatCode="@">
                  <c:v>0.00510000000000011</c:v>
                </c:pt>
                <c:pt idx="111" c:formatCode="@">
                  <c:v>0.0049999999999999</c:v>
                </c:pt>
                <c:pt idx="112" c:formatCode="@">
                  <c:v>0.00540000000000008</c:v>
                </c:pt>
                <c:pt idx="113" c:formatCode="@">
                  <c:v>0.00530000000000008</c:v>
                </c:pt>
                <c:pt idx="114" c:formatCode="@">
                  <c:v>0.00560000000000005</c:v>
                </c:pt>
                <c:pt idx="115" c:formatCode="@">
                  <c:v>0.0061</c:v>
                </c:pt>
                <c:pt idx="116" c:formatCode="@">
                  <c:v>0.00669999999999993</c:v>
                </c:pt>
                <c:pt idx="117" c:formatCode="@">
                  <c:v>0.00669999999999993</c:v>
                </c:pt>
                <c:pt idx="118" c:formatCode="@">
                  <c:v>0.00659999999999994</c:v>
                </c:pt>
                <c:pt idx="119" c:formatCode="@">
                  <c:v>0.00710000000000011</c:v>
                </c:pt>
                <c:pt idx="120" c:formatCode="@">
                  <c:v>0.00730000000000009</c:v>
                </c:pt>
                <c:pt idx="121" c:formatCode="@">
                  <c:v>0.00760000000000005</c:v>
                </c:pt>
                <c:pt idx="122" c:formatCode="@">
                  <c:v>0.00790000000000003</c:v>
                </c:pt>
                <c:pt idx="123" c:formatCode="@">
                  <c:v>0.0081</c:v>
                </c:pt>
                <c:pt idx="124" c:formatCode="@">
                  <c:v>0.0081</c:v>
                </c:pt>
                <c:pt idx="125" c:formatCode="@">
                  <c:v>0.00800000000000002</c:v>
                </c:pt>
                <c:pt idx="126" c:formatCode="@">
                  <c:v>0.00829999999999998</c:v>
                </c:pt>
                <c:pt idx="127" c:formatCode="@">
                  <c:v>0.00869999999999995</c:v>
                </c:pt>
                <c:pt idx="128" c:formatCode="@">
                  <c:v>0.0082</c:v>
                </c:pt>
                <c:pt idx="129" c:formatCode="@">
                  <c:v>0.00849999999999997</c:v>
                </c:pt>
                <c:pt idx="130" c:formatCode="@">
                  <c:v>0.00790000000000003</c:v>
                </c:pt>
                <c:pt idx="131" c:formatCode="@">
                  <c:v>0.00790000000000003</c:v>
                </c:pt>
                <c:pt idx="132" c:formatCode="@">
                  <c:v>0.00790000000000003</c:v>
                </c:pt>
                <c:pt idx="133" c:formatCode="@">
                  <c:v>0.00839999999999998</c:v>
                </c:pt>
                <c:pt idx="134" c:formatCode="@">
                  <c:v>0.00869999999999995</c:v>
                </c:pt>
                <c:pt idx="135" c:formatCode="@">
                  <c:v>0.00859999999999996</c:v>
                </c:pt>
                <c:pt idx="136" c:formatCode="@">
                  <c:v>0.00859999999999996</c:v>
                </c:pt>
                <c:pt idx="137" c:formatCode="@">
                  <c:v>0.00849999999999997</c:v>
                </c:pt>
                <c:pt idx="138" c:formatCode="@">
                  <c:v>0.00849999999999997</c:v>
                </c:pt>
                <c:pt idx="139" c:formatCode="@">
                  <c:v>0.00849999999999997</c:v>
                </c:pt>
                <c:pt idx="140" c:formatCode="@">
                  <c:v>0.00849999999999997</c:v>
                </c:pt>
                <c:pt idx="141" c:formatCode="@">
                  <c:v>0.00849999999999997</c:v>
                </c:pt>
                <c:pt idx="142" c:formatCode="@">
                  <c:v>0.00849999999999997</c:v>
                </c:pt>
                <c:pt idx="143" c:formatCode="@">
                  <c:v>0.00849999999999997</c:v>
                </c:pt>
                <c:pt idx="144" c:formatCode="@">
                  <c:v>0.0101</c:v>
                </c:pt>
                <c:pt idx="145" c:formatCode="@">
                  <c:v>0.0101</c:v>
                </c:pt>
                <c:pt idx="146" c:formatCode="@">
                  <c:v>0.0101</c:v>
                </c:pt>
                <c:pt idx="147" c:formatCode="@">
                  <c:v>0.00960000000000005</c:v>
                </c:pt>
                <c:pt idx="148" c:formatCode="@">
                  <c:v>0.01</c:v>
                </c:pt>
                <c:pt idx="149" c:formatCode="@">
                  <c:v>0.0102</c:v>
                </c:pt>
                <c:pt idx="150" c:formatCode="@">
                  <c:v>0.0104</c:v>
                </c:pt>
                <c:pt idx="151" c:formatCode="@">
                  <c:v>0.0108999999999999</c:v>
                </c:pt>
                <c:pt idx="152" c:formatCode="@">
                  <c:v>0.0108999999999999</c:v>
                </c:pt>
                <c:pt idx="153" c:formatCode="@">
                  <c:v>0.0108999999999999</c:v>
                </c:pt>
                <c:pt idx="154" c:formatCode="@">
                  <c:v>0.0114000000000001</c:v>
                </c:pt>
                <c:pt idx="155" c:formatCode="@">
                  <c:v>0.0118</c:v>
                </c:pt>
                <c:pt idx="156" c:formatCode="@">
                  <c:v>0.0123</c:v>
                </c:pt>
                <c:pt idx="157" c:formatCode="@">
                  <c:v>0.0125999999999999</c:v>
                </c:pt>
                <c:pt idx="158" c:formatCode="@">
                  <c:v>0.0128999999999999</c:v>
                </c:pt>
                <c:pt idx="159" c:formatCode="@">
                  <c:v>0.0127999999999999</c:v>
                </c:pt>
                <c:pt idx="160" c:formatCode="@">
                  <c:v>0.0127999999999999</c:v>
                </c:pt>
                <c:pt idx="161" c:formatCode="@">
                  <c:v>0.0137000000000001</c:v>
                </c:pt>
                <c:pt idx="162" c:formatCode="@">
                  <c:v>0.014</c:v>
                </c:pt>
                <c:pt idx="163" c:formatCode="@">
                  <c:v>0.0142</c:v>
                </c:pt>
                <c:pt idx="164" c:formatCode="@">
                  <c:v>0.0138000000000001</c:v>
                </c:pt>
                <c:pt idx="165" c:formatCode="@">
                  <c:v>0.0138000000000001</c:v>
                </c:pt>
                <c:pt idx="166" c:formatCode="@">
                  <c:v>0.0138000000000001</c:v>
                </c:pt>
                <c:pt idx="167" c:formatCode="@">
                  <c:v>0.0138000000000001</c:v>
                </c:pt>
                <c:pt idx="168" c:formatCode="@">
                  <c:v>0.0141</c:v>
                </c:pt>
                <c:pt idx="169" c:formatCode="@">
                  <c:v>0.0134000000000001</c:v>
                </c:pt>
                <c:pt idx="170" c:formatCode="@">
                  <c:v>0.0136000000000001</c:v>
                </c:pt>
                <c:pt idx="171" c:formatCode="@">
                  <c:v>0.0138000000000001</c:v>
                </c:pt>
                <c:pt idx="172" c:formatCode="@">
                  <c:v>0.0142</c:v>
                </c:pt>
                <c:pt idx="173" c:formatCode="@">
                  <c:v>0.0141</c:v>
                </c:pt>
                <c:pt idx="174" c:formatCode="@">
                  <c:v>0.0141</c:v>
                </c:pt>
                <c:pt idx="175" c:formatCode="@">
                  <c:v>0.0146999999999999</c:v>
                </c:pt>
                <c:pt idx="176" c:formatCode="@">
                  <c:v>0.0144</c:v>
                </c:pt>
                <c:pt idx="177" c:formatCode="@">
                  <c:v>0.0143</c:v>
                </c:pt>
                <c:pt idx="178" c:formatCode="@">
                  <c:v>0.0144</c:v>
                </c:pt>
                <c:pt idx="179" c:formatCode="@">
                  <c:v>0.0139</c:v>
                </c:pt>
                <c:pt idx="180" c:formatCode="@">
                  <c:v>0.0139</c:v>
                </c:pt>
                <c:pt idx="181" c:formatCode="@">
                  <c:v>0.0138000000000001</c:v>
                </c:pt>
                <c:pt idx="182" c:formatCode="@">
                  <c:v>0.0135000000000001</c:v>
                </c:pt>
                <c:pt idx="183" c:formatCode="@">
                  <c:v>0.0132000000000001</c:v>
                </c:pt>
                <c:pt idx="184" c:formatCode="@">
                  <c:v>0.0136000000000001</c:v>
                </c:pt>
                <c:pt idx="185" c:formatCode="@">
                  <c:v>0.0134000000000001</c:v>
                </c:pt>
                <c:pt idx="186" c:formatCode="@">
                  <c:v>0.0116000000000001</c:v>
                </c:pt>
                <c:pt idx="187" c:formatCode="@">
                  <c:v>0.0116000000000001</c:v>
                </c:pt>
                <c:pt idx="188" c:formatCode="@">
                  <c:v>0.0116000000000001</c:v>
                </c:pt>
                <c:pt idx="189" c:formatCode="@">
                  <c:v>0.0113000000000001</c:v>
                </c:pt>
                <c:pt idx="190" c:formatCode="@">
                  <c:v>0.0111000000000001</c:v>
                </c:pt>
                <c:pt idx="191" c:formatCode="@">
                  <c:v>0.0112000000000001</c:v>
                </c:pt>
                <c:pt idx="192" c:formatCode="@">
                  <c:v>0.0122</c:v>
                </c:pt>
                <c:pt idx="193" c:formatCode="@">
                  <c:v>0.0124</c:v>
                </c:pt>
                <c:pt idx="194" c:formatCode="@">
                  <c:v>0.0123</c:v>
                </c:pt>
                <c:pt idx="195" c:formatCode="@">
                  <c:v>0.0123</c:v>
                </c:pt>
                <c:pt idx="196" c:formatCode="@">
                  <c:v>0.0129999999999999</c:v>
                </c:pt>
                <c:pt idx="197" c:formatCode="@">
                  <c:v>0.0132000000000001</c:v>
                </c:pt>
                <c:pt idx="198" c:formatCode="@">
                  <c:v>0.0117000000000001</c:v>
                </c:pt>
                <c:pt idx="199" c:formatCode="@">
                  <c:v>0.0118</c:v>
                </c:pt>
                <c:pt idx="200" c:formatCode="@">
                  <c:v>0.0112000000000001</c:v>
                </c:pt>
                <c:pt idx="201" c:formatCode="@">
                  <c:v>0.0112000000000001</c:v>
                </c:pt>
                <c:pt idx="202" c:formatCode="@">
                  <c:v>0.0112000000000001</c:v>
                </c:pt>
                <c:pt idx="203" c:formatCode="@">
                  <c:v>0.0118</c:v>
                </c:pt>
                <c:pt idx="204" c:formatCode="@">
                  <c:v>0.012</c:v>
                </c:pt>
                <c:pt idx="205" c:formatCode="@">
                  <c:v>0.012</c:v>
                </c:pt>
                <c:pt idx="206" c:formatCode="@">
                  <c:v>0.0123</c:v>
                </c:pt>
                <c:pt idx="207" c:formatCode="@">
                  <c:v>0.0109999999999999</c:v>
                </c:pt>
                <c:pt idx="208" c:formatCode="@">
                  <c:v>0.0109999999999999</c:v>
                </c:pt>
                <c:pt idx="209" c:formatCode="@">
                  <c:v>0.0109999999999999</c:v>
                </c:pt>
                <c:pt idx="210" c:formatCode="@">
                  <c:v>0.0115000000000001</c:v>
                </c:pt>
                <c:pt idx="211" c:formatCode="@">
                  <c:v>0.0103</c:v>
                </c:pt>
                <c:pt idx="212" c:formatCode="@">
                  <c:v>0.0106999999999999</c:v>
                </c:pt>
                <c:pt idx="213" c:formatCode="@">
                  <c:v>0.0108999999999999</c:v>
                </c:pt>
                <c:pt idx="214" c:formatCode="@">
                  <c:v>0.0111000000000001</c:v>
                </c:pt>
                <c:pt idx="215" c:formatCode="@">
                  <c:v>0.0111000000000001</c:v>
                </c:pt>
                <c:pt idx="216" c:formatCode="@">
                  <c:v>0.0111000000000001</c:v>
                </c:pt>
                <c:pt idx="217" c:formatCode="@">
                  <c:v>0.0123</c:v>
                </c:pt>
                <c:pt idx="218" c:formatCode="@">
                  <c:v>0.0127999999999999</c:v>
                </c:pt>
                <c:pt idx="219" c:formatCode="@">
                  <c:v>0.0132000000000001</c:v>
                </c:pt>
                <c:pt idx="220" c:formatCode="@">
                  <c:v>0.0128999999999999</c:v>
                </c:pt>
                <c:pt idx="221" c:formatCode="@">
                  <c:v>0.0129999999999999</c:v>
                </c:pt>
                <c:pt idx="222" c:formatCode="@">
                  <c:v>0.0129999999999999</c:v>
                </c:pt>
                <c:pt idx="223" c:formatCode="@">
                  <c:v>0.0129999999999999</c:v>
                </c:pt>
                <c:pt idx="224" c:formatCode="@">
                  <c:v>0.0136000000000001</c:v>
                </c:pt>
                <c:pt idx="225" c:formatCode="@">
                  <c:v>0.0135000000000001</c:v>
                </c:pt>
                <c:pt idx="226" c:formatCode="@">
                  <c:v>0.0137000000000001</c:v>
                </c:pt>
                <c:pt idx="227" c:formatCode="@">
                  <c:v>0.0139</c:v>
                </c:pt>
              </c:numCache>
            </c:numRef>
          </c:val>
          <c:smooth val="0"/>
        </c:ser>
        <c:ser>
          <c:idx val="1"/>
          <c:order val="1"/>
          <c:tx>
            <c:strRef>
              <c:f>'621'!$D$1</c:f>
              <c:strCache>
                <c:ptCount val="1"/>
                <c:pt idx="0">
                  <c:v>业绩比较基准增长率</c:v>
                </c:pt>
              </c:strCache>
            </c:strRef>
          </c:tx>
          <c:marker>
            <c:symbol val="none"/>
          </c:marker>
          <c:dLbls>
            <c:delete val="1"/>
          </c:dLbls>
          <c:cat>
            <c:numRef>
              <c:f>'621'!$A$2:$A$229</c:f>
              <c:numCache>
                <c:formatCode>yyyy/m/d</c:formatCode>
                <c:ptCount val="228"/>
                <c:pt idx="0" c:formatCode="yyyy/m/d">
                  <c:v>43969</c:v>
                </c:pt>
                <c:pt idx="1" c:formatCode="yyyy/m/d">
                  <c:v>43970</c:v>
                </c:pt>
                <c:pt idx="2" c:formatCode="yyyy/m/d">
                  <c:v>43971</c:v>
                </c:pt>
                <c:pt idx="3" c:formatCode="yyyy/m/d">
                  <c:v>43972</c:v>
                </c:pt>
                <c:pt idx="4" c:formatCode="yyyy/m/d">
                  <c:v>43973</c:v>
                </c:pt>
                <c:pt idx="5" c:formatCode="yyyy/m/d">
                  <c:v>43974</c:v>
                </c:pt>
                <c:pt idx="6" c:formatCode="yyyy/m/d">
                  <c:v>43975</c:v>
                </c:pt>
                <c:pt idx="7" c:formatCode="yyyy/m/d">
                  <c:v>43976</c:v>
                </c:pt>
                <c:pt idx="8" c:formatCode="yyyy/m/d">
                  <c:v>43977</c:v>
                </c:pt>
                <c:pt idx="9" c:formatCode="yyyy/m/d">
                  <c:v>43978</c:v>
                </c:pt>
                <c:pt idx="10" c:formatCode="yyyy/m/d">
                  <c:v>43979</c:v>
                </c:pt>
                <c:pt idx="11" c:formatCode="yyyy/m/d">
                  <c:v>43980</c:v>
                </c:pt>
                <c:pt idx="12" c:formatCode="yyyy/m/d">
                  <c:v>43981</c:v>
                </c:pt>
                <c:pt idx="13" c:formatCode="yyyy/m/d">
                  <c:v>43982</c:v>
                </c:pt>
                <c:pt idx="14" c:formatCode="yyyy/m/d">
                  <c:v>43983</c:v>
                </c:pt>
                <c:pt idx="15" c:formatCode="yyyy/m/d">
                  <c:v>43984</c:v>
                </c:pt>
                <c:pt idx="16" c:formatCode="yyyy/m/d">
                  <c:v>43985</c:v>
                </c:pt>
                <c:pt idx="17" c:formatCode="yyyy/m/d">
                  <c:v>43986</c:v>
                </c:pt>
                <c:pt idx="18" c:formatCode="yyyy/m/d">
                  <c:v>43987</c:v>
                </c:pt>
                <c:pt idx="19" c:formatCode="yyyy/m/d">
                  <c:v>43988</c:v>
                </c:pt>
                <c:pt idx="20" c:formatCode="yyyy/m/d">
                  <c:v>43989</c:v>
                </c:pt>
                <c:pt idx="21" c:formatCode="yyyy/m/d">
                  <c:v>43990</c:v>
                </c:pt>
                <c:pt idx="22" c:formatCode="yyyy/m/d">
                  <c:v>43991</c:v>
                </c:pt>
                <c:pt idx="23" c:formatCode="yyyy/m/d">
                  <c:v>43992</c:v>
                </c:pt>
                <c:pt idx="24" c:formatCode="yyyy/m/d">
                  <c:v>43993</c:v>
                </c:pt>
                <c:pt idx="25" c:formatCode="yyyy/m/d">
                  <c:v>43994</c:v>
                </c:pt>
                <c:pt idx="26" c:formatCode="yyyy/m/d">
                  <c:v>43995</c:v>
                </c:pt>
                <c:pt idx="27" c:formatCode="yyyy/m/d">
                  <c:v>43996</c:v>
                </c:pt>
                <c:pt idx="28" c:formatCode="yyyy/m/d">
                  <c:v>43997</c:v>
                </c:pt>
                <c:pt idx="29" c:formatCode="yyyy/m/d">
                  <c:v>43998</c:v>
                </c:pt>
                <c:pt idx="30" c:formatCode="yyyy/m/d">
                  <c:v>43999</c:v>
                </c:pt>
                <c:pt idx="31" c:formatCode="yyyy/m/d">
                  <c:v>44000</c:v>
                </c:pt>
                <c:pt idx="32" c:formatCode="yyyy/m/d">
                  <c:v>44001</c:v>
                </c:pt>
                <c:pt idx="33" c:formatCode="yyyy/m/d">
                  <c:v>44002</c:v>
                </c:pt>
                <c:pt idx="34" c:formatCode="yyyy/m/d">
                  <c:v>44003</c:v>
                </c:pt>
                <c:pt idx="35" c:formatCode="yyyy/m/d">
                  <c:v>44004</c:v>
                </c:pt>
                <c:pt idx="36" c:formatCode="yyyy/m/d">
                  <c:v>44005</c:v>
                </c:pt>
                <c:pt idx="37" c:formatCode="yyyy/m/d">
                  <c:v>44006</c:v>
                </c:pt>
                <c:pt idx="38" c:formatCode="yyyy/m/d">
                  <c:v>44007</c:v>
                </c:pt>
                <c:pt idx="39" c:formatCode="yyyy/m/d">
                  <c:v>44008</c:v>
                </c:pt>
                <c:pt idx="40" c:formatCode="yyyy/m/d">
                  <c:v>44009</c:v>
                </c:pt>
                <c:pt idx="41" c:formatCode="yyyy/m/d">
                  <c:v>44010</c:v>
                </c:pt>
                <c:pt idx="42" c:formatCode="yyyy/m/d">
                  <c:v>44011</c:v>
                </c:pt>
                <c:pt idx="43" c:formatCode="yyyy/m/d">
                  <c:v>44012</c:v>
                </c:pt>
                <c:pt idx="44" c:formatCode="yyyy/m/d">
                  <c:v>44013</c:v>
                </c:pt>
                <c:pt idx="45" c:formatCode="yyyy/m/d">
                  <c:v>44014</c:v>
                </c:pt>
                <c:pt idx="46" c:formatCode="yyyy/m/d">
                  <c:v>44015</c:v>
                </c:pt>
                <c:pt idx="47" c:formatCode="yyyy/m/d">
                  <c:v>44016</c:v>
                </c:pt>
                <c:pt idx="48" c:formatCode="yyyy/m/d">
                  <c:v>44017</c:v>
                </c:pt>
                <c:pt idx="49" c:formatCode="yyyy/m/d">
                  <c:v>44018</c:v>
                </c:pt>
                <c:pt idx="50" c:formatCode="yyyy/m/d">
                  <c:v>44019</c:v>
                </c:pt>
                <c:pt idx="51" c:formatCode="yyyy/m/d">
                  <c:v>44020</c:v>
                </c:pt>
                <c:pt idx="52" c:formatCode="yyyy/m/d">
                  <c:v>44021</c:v>
                </c:pt>
                <c:pt idx="53" c:formatCode="yyyy/m/d">
                  <c:v>44022</c:v>
                </c:pt>
                <c:pt idx="54" c:formatCode="yyyy/m/d">
                  <c:v>44023</c:v>
                </c:pt>
                <c:pt idx="55" c:formatCode="yyyy/m/d">
                  <c:v>44024</c:v>
                </c:pt>
                <c:pt idx="56" c:formatCode="yyyy/m/d">
                  <c:v>44025</c:v>
                </c:pt>
                <c:pt idx="57" c:formatCode="yyyy/m/d">
                  <c:v>44026</c:v>
                </c:pt>
                <c:pt idx="58" c:formatCode="yyyy/m/d">
                  <c:v>44027</c:v>
                </c:pt>
                <c:pt idx="59" c:formatCode="yyyy/m/d">
                  <c:v>44028</c:v>
                </c:pt>
                <c:pt idx="60" c:formatCode="yyyy/m/d">
                  <c:v>44029</c:v>
                </c:pt>
                <c:pt idx="61" c:formatCode="yyyy/m/d">
                  <c:v>44030</c:v>
                </c:pt>
                <c:pt idx="62" c:formatCode="yyyy/m/d">
                  <c:v>44031</c:v>
                </c:pt>
                <c:pt idx="63" c:formatCode="yyyy/m/d">
                  <c:v>44032</c:v>
                </c:pt>
                <c:pt idx="64" c:formatCode="yyyy/m/d">
                  <c:v>44033</c:v>
                </c:pt>
                <c:pt idx="65" c:formatCode="yyyy/m/d">
                  <c:v>44034</c:v>
                </c:pt>
                <c:pt idx="66" c:formatCode="yyyy/m/d">
                  <c:v>44035</c:v>
                </c:pt>
                <c:pt idx="67" c:formatCode="yyyy/m/d">
                  <c:v>44036</c:v>
                </c:pt>
                <c:pt idx="68" c:formatCode="yyyy/m/d">
                  <c:v>44037</c:v>
                </c:pt>
                <c:pt idx="69" c:formatCode="yyyy/m/d">
                  <c:v>44038</c:v>
                </c:pt>
                <c:pt idx="70" c:formatCode="yyyy/m/d">
                  <c:v>44039</c:v>
                </c:pt>
                <c:pt idx="71" c:formatCode="yyyy/m/d">
                  <c:v>44040</c:v>
                </c:pt>
                <c:pt idx="72" c:formatCode="yyyy/m/d">
                  <c:v>44041</c:v>
                </c:pt>
                <c:pt idx="73" c:formatCode="yyyy/m/d">
                  <c:v>44042</c:v>
                </c:pt>
                <c:pt idx="74" c:formatCode="yyyy/m/d">
                  <c:v>44043</c:v>
                </c:pt>
                <c:pt idx="75" c:formatCode="yyyy/m/d">
                  <c:v>44044</c:v>
                </c:pt>
                <c:pt idx="76" c:formatCode="yyyy/m/d">
                  <c:v>44045</c:v>
                </c:pt>
                <c:pt idx="77" c:formatCode="yyyy/m/d">
                  <c:v>44046</c:v>
                </c:pt>
                <c:pt idx="78" c:formatCode="yyyy/m/d">
                  <c:v>44047</c:v>
                </c:pt>
                <c:pt idx="79" c:formatCode="yyyy/m/d">
                  <c:v>44048</c:v>
                </c:pt>
                <c:pt idx="80" c:formatCode="yyyy/m/d">
                  <c:v>44049</c:v>
                </c:pt>
                <c:pt idx="81" c:formatCode="yyyy/m/d">
                  <c:v>44050</c:v>
                </c:pt>
                <c:pt idx="82" c:formatCode="yyyy/m/d">
                  <c:v>44051</c:v>
                </c:pt>
                <c:pt idx="83" c:formatCode="yyyy/m/d">
                  <c:v>44052</c:v>
                </c:pt>
                <c:pt idx="84" c:formatCode="yyyy/m/d">
                  <c:v>44053</c:v>
                </c:pt>
                <c:pt idx="85" c:formatCode="yyyy/m/d">
                  <c:v>44054</c:v>
                </c:pt>
                <c:pt idx="86" c:formatCode="yyyy/m/d">
                  <c:v>44055</c:v>
                </c:pt>
                <c:pt idx="87" c:formatCode="yyyy/m/d">
                  <c:v>44056</c:v>
                </c:pt>
                <c:pt idx="88" c:formatCode="yyyy/m/d">
                  <c:v>44057</c:v>
                </c:pt>
                <c:pt idx="89" c:formatCode="yyyy/m/d">
                  <c:v>44058</c:v>
                </c:pt>
                <c:pt idx="90" c:formatCode="yyyy/m/d">
                  <c:v>44059</c:v>
                </c:pt>
                <c:pt idx="91" c:formatCode="yyyy/m/d">
                  <c:v>44060</c:v>
                </c:pt>
                <c:pt idx="92" c:formatCode="yyyy/m/d">
                  <c:v>44061</c:v>
                </c:pt>
                <c:pt idx="93" c:formatCode="yyyy/m/d">
                  <c:v>44062</c:v>
                </c:pt>
                <c:pt idx="94" c:formatCode="yyyy/m/d">
                  <c:v>44063</c:v>
                </c:pt>
                <c:pt idx="95" c:formatCode="yyyy/m/d">
                  <c:v>44064</c:v>
                </c:pt>
                <c:pt idx="96" c:formatCode="yyyy/m/d">
                  <c:v>44065</c:v>
                </c:pt>
                <c:pt idx="97" c:formatCode="yyyy/m/d">
                  <c:v>44066</c:v>
                </c:pt>
                <c:pt idx="98" c:formatCode="yyyy/m/d">
                  <c:v>44067</c:v>
                </c:pt>
                <c:pt idx="99" c:formatCode="yyyy/m/d">
                  <c:v>44068</c:v>
                </c:pt>
                <c:pt idx="100" c:formatCode="yyyy/m/d">
                  <c:v>44069</c:v>
                </c:pt>
                <c:pt idx="101" c:formatCode="yyyy/m/d">
                  <c:v>44070</c:v>
                </c:pt>
                <c:pt idx="102" c:formatCode="yyyy/m/d">
                  <c:v>44071</c:v>
                </c:pt>
                <c:pt idx="103" c:formatCode="yyyy/m/d">
                  <c:v>44072</c:v>
                </c:pt>
                <c:pt idx="104" c:formatCode="yyyy/m/d">
                  <c:v>44073</c:v>
                </c:pt>
                <c:pt idx="105" c:formatCode="yyyy/m/d">
                  <c:v>44074</c:v>
                </c:pt>
                <c:pt idx="106" c:formatCode="yyyy/m/d">
                  <c:v>44075</c:v>
                </c:pt>
                <c:pt idx="107" c:formatCode="yyyy/m/d">
                  <c:v>44076</c:v>
                </c:pt>
                <c:pt idx="108" c:formatCode="yyyy/m/d">
                  <c:v>44077</c:v>
                </c:pt>
                <c:pt idx="109" c:formatCode="yyyy/m/d">
                  <c:v>44078</c:v>
                </c:pt>
                <c:pt idx="110" c:formatCode="yyyy/m/d">
                  <c:v>44079</c:v>
                </c:pt>
                <c:pt idx="111" c:formatCode="yyyy/m/d">
                  <c:v>44080</c:v>
                </c:pt>
                <c:pt idx="112" c:formatCode="yyyy/m/d">
                  <c:v>44081</c:v>
                </c:pt>
                <c:pt idx="113" c:formatCode="yyyy/m/d">
                  <c:v>44082</c:v>
                </c:pt>
                <c:pt idx="114" c:formatCode="yyyy/m/d">
                  <c:v>44083</c:v>
                </c:pt>
                <c:pt idx="115" c:formatCode="yyyy/m/d">
                  <c:v>44084</c:v>
                </c:pt>
                <c:pt idx="116" c:formatCode="yyyy/m/d">
                  <c:v>44085</c:v>
                </c:pt>
                <c:pt idx="117" c:formatCode="yyyy/m/d">
                  <c:v>44086</c:v>
                </c:pt>
                <c:pt idx="118" c:formatCode="yyyy/m/d">
                  <c:v>44087</c:v>
                </c:pt>
                <c:pt idx="119" c:formatCode="yyyy/m/d">
                  <c:v>44088</c:v>
                </c:pt>
                <c:pt idx="120" c:formatCode="yyyy/m/d">
                  <c:v>44089</c:v>
                </c:pt>
                <c:pt idx="121" c:formatCode="yyyy/m/d">
                  <c:v>44090</c:v>
                </c:pt>
                <c:pt idx="122" c:formatCode="yyyy/m/d">
                  <c:v>44091</c:v>
                </c:pt>
                <c:pt idx="123" c:formatCode="yyyy/m/d">
                  <c:v>44092</c:v>
                </c:pt>
                <c:pt idx="124" c:formatCode="yyyy/m/d">
                  <c:v>44093</c:v>
                </c:pt>
                <c:pt idx="125" c:formatCode="yyyy/m/d">
                  <c:v>44094</c:v>
                </c:pt>
                <c:pt idx="126" c:formatCode="yyyy/m/d">
                  <c:v>44095</c:v>
                </c:pt>
                <c:pt idx="127" c:formatCode="yyyy/m/d">
                  <c:v>44096</c:v>
                </c:pt>
                <c:pt idx="128" c:formatCode="yyyy/m/d">
                  <c:v>44097</c:v>
                </c:pt>
                <c:pt idx="129" c:formatCode="yyyy/m/d">
                  <c:v>44098</c:v>
                </c:pt>
                <c:pt idx="130" c:formatCode="yyyy/m/d">
                  <c:v>44099</c:v>
                </c:pt>
                <c:pt idx="131" c:formatCode="yyyy/m/d">
                  <c:v>44100</c:v>
                </c:pt>
                <c:pt idx="132" c:formatCode="yyyy/m/d">
                  <c:v>44101</c:v>
                </c:pt>
                <c:pt idx="133" c:formatCode="yyyy/m/d">
                  <c:v>44102</c:v>
                </c:pt>
                <c:pt idx="134" c:formatCode="yyyy/m/d">
                  <c:v>44103</c:v>
                </c:pt>
                <c:pt idx="135" c:formatCode="yyyy/m/d">
                  <c:v>44104</c:v>
                </c:pt>
                <c:pt idx="136" c:formatCode="yyyy/m/d">
                  <c:v>44105</c:v>
                </c:pt>
                <c:pt idx="137" c:formatCode="yyyy/m/d">
                  <c:v>44106</c:v>
                </c:pt>
                <c:pt idx="138" c:formatCode="yyyy/m/d">
                  <c:v>44107</c:v>
                </c:pt>
                <c:pt idx="139" c:formatCode="yyyy/m/d">
                  <c:v>44108</c:v>
                </c:pt>
                <c:pt idx="140" c:formatCode="yyyy/m/d">
                  <c:v>44109</c:v>
                </c:pt>
                <c:pt idx="141" c:formatCode="yyyy/m/d">
                  <c:v>44110</c:v>
                </c:pt>
                <c:pt idx="142" c:formatCode="yyyy/m/d">
                  <c:v>44111</c:v>
                </c:pt>
                <c:pt idx="143" c:formatCode="yyyy/m/d">
                  <c:v>44112</c:v>
                </c:pt>
                <c:pt idx="144" c:formatCode="yyyy/m/d">
                  <c:v>44113</c:v>
                </c:pt>
                <c:pt idx="145" c:formatCode="yyyy/m/d">
                  <c:v>44114</c:v>
                </c:pt>
                <c:pt idx="146" c:formatCode="yyyy/m/d">
                  <c:v>44115</c:v>
                </c:pt>
                <c:pt idx="147" c:formatCode="yyyy/m/d">
                  <c:v>44116</c:v>
                </c:pt>
                <c:pt idx="148" c:formatCode="yyyy/m/d">
                  <c:v>44117</c:v>
                </c:pt>
                <c:pt idx="149" c:formatCode="yyyy/m/d">
                  <c:v>44118</c:v>
                </c:pt>
                <c:pt idx="150" c:formatCode="yyyy/m/d">
                  <c:v>44119</c:v>
                </c:pt>
                <c:pt idx="151" c:formatCode="yyyy/m/d">
                  <c:v>44120</c:v>
                </c:pt>
                <c:pt idx="152" c:formatCode="yyyy/m/d">
                  <c:v>44121</c:v>
                </c:pt>
                <c:pt idx="153" c:formatCode="yyyy/m/d">
                  <c:v>44122</c:v>
                </c:pt>
                <c:pt idx="154" c:formatCode="yyyy/m/d">
                  <c:v>44123</c:v>
                </c:pt>
                <c:pt idx="155" c:formatCode="yyyy/m/d">
                  <c:v>44124</c:v>
                </c:pt>
                <c:pt idx="156" c:formatCode="yyyy/m/d">
                  <c:v>44125</c:v>
                </c:pt>
                <c:pt idx="157" c:formatCode="yyyy/m/d">
                  <c:v>44126</c:v>
                </c:pt>
                <c:pt idx="158" c:formatCode="yyyy/m/d">
                  <c:v>44127</c:v>
                </c:pt>
                <c:pt idx="159" c:formatCode="yyyy/m/d">
                  <c:v>44128</c:v>
                </c:pt>
                <c:pt idx="160" c:formatCode="yyyy/m/d">
                  <c:v>44129</c:v>
                </c:pt>
                <c:pt idx="161" c:formatCode="yyyy/m/d">
                  <c:v>44130</c:v>
                </c:pt>
                <c:pt idx="162" c:formatCode="yyyy/m/d">
                  <c:v>44131</c:v>
                </c:pt>
                <c:pt idx="163" c:formatCode="yyyy/m/d">
                  <c:v>44132</c:v>
                </c:pt>
                <c:pt idx="164" c:formatCode="yyyy/m/d">
                  <c:v>44133</c:v>
                </c:pt>
                <c:pt idx="165" c:formatCode="yyyy/m/d">
                  <c:v>44134</c:v>
                </c:pt>
                <c:pt idx="166" c:formatCode="yyyy/m/d">
                  <c:v>44135</c:v>
                </c:pt>
                <c:pt idx="167" c:formatCode="yyyy/m/d">
                  <c:v>44136</c:v>
                </c:pt>
                <c:pt idx="168" c:formatCode="yyyy/m/d">
                  <c:v>44137</c:v>
                </c:pt>
                <c:pt idx="169" c:formatCode="yyyy/m/d">
                  <c:v>44138</c:v>
                </c:pt>
                <c:pt idx="170" c:formatCode="yyyy/m/d">
                  <c:v>44139</c:v>
                </c:pt>
                <c:pt idx="171" c:formatCode="yyyy/m/d">
                  <c:v>44140</c:v>
                </c:pt>
                <c:pt idx="172" c:formatCode="yyyy/m/d">
                  <c:v>44141</c:v>
                </c:pt>
                <c:pt idx="173" c:formatCode="yyyy/m/d">
                  <c:v>44142</c:v>
                </c:pt>
                <c:pt idx="174" c:formatCode="yyyy/m/d">
                  <c:v>44143</c:v>
                </c:pt>
                <c:pt idx="175" c:formatCode="yyyy/m/d">
                  <c:v>44144</c:v>
                </c:pt>
                <c:pt idx="176" c:formatCode="yyyy/m/d">
                  <c:v>44145</c:v>
                </c:pt>
                <c:pt idx="177" c:formatCode="yyyy/m/d">
                  <c:v>44146</c:v>
                </c:pt>
                <c:pt idx="178" c:formatCode="yyyy/m/d">
                  <c:v>44147</c:v>
                </c:pt>
                <c:pt idx="179" c:formatCode="yyyy/m/d">
                  <c:v>44148</c:v>
                </c:pt>
                <c:pt idx="180" c:formatCode="yyyy/m/d">
                  <c:v>44149</c:v>
                </c:pt>
                <c:pt idx="181" c:formatCode="yyyy/m/d">
                  <c:v>44150</c:v>
                </c:pt>
                <c:pt idx="182" c:formatCode="yyyy/m/d">
                  <c:v>44151</c:v>
                </c:pt>
                <c:pt idx="183" c:formatCode="yyyy/m/d">
                  <c:v>44152</c:v>
                </c:pt>
                <c:pt idx="184" c:formatCode="yyyy/m/d">
                  <c:v>44153</c:v>
                </c:pt>
                <c:pt idx="185" c:formatCode="yyyy/m/d">
                  <c:v>44154</c:v>
                </c:pt>
                <c:pt idx="186" c:formatCode="yyyy/m/d">
                  <c:v>44155</c:v>
                </c:pt>
                <c:pt idx="187" c:formatCode="yyyy/m/d">
                  <c:v>44156</c:v>
                </c:pt>
                <c:pt idx="188" c:formatCode="yyyy/m/d">
                  <c:v>44157</c:v>
                </c:pt>
                <c:pt idx="189" c:formatCode="yyyy/m/d">
                  <c:v>44158</c:v>
                </c:pt>
                <c:pt idx="190" c:formatCode="yyyy/m/d">
                  <c:v>44159</c:v>
                </c:pt>
                <c:pt idx="191" c:formatCode="yyyy/m/d">
                  <c:v>44160</c:v>
                </c:pt>
                <c:pt idx="192" c:formatCode="yyyy/m/d">
                  <c:v>44161</c:v>
                </c:pt>
                <c:pt idx="193" c:formatCode="yyyy/m/d">
                  <c:v>44162</c:v>
                </c:pt>
                <c:pt idx="194" c:formatCode="yyyy/m/d">
                  <c:v>44163</c:v>
                </c:pt>
                <c:pt idx="195" c:formatCode="yyyy/m/d">
                  <c:v>44164</c:v>
                </c:pt>
                <c:pt idx="196" c:formatCode="yyyy/m/d">
                  <c:v>44165</c:v>
                </c:pt>
                <c:pt idx="197" c:formatCode="yyyy/m/d">
                  <c:v>44166</c:v>
                </c:pt>
                <c:pt idx="198" c:formatCode="yyyy/m/d">
                  <c:v>44167</c:v>
                </c:pt>
                <c:pt idx="199" c:formatCode="yyyy/m/d">
                  <c:v>44168</c:v>
                </c:pt>
                <c:pt idx="200" c:formatCode="yyyy/m/d">
                  <c:v>44169</c:v>
                </c:pt>
                <c:pt idx="201" c:formatCode="yyyy/m/d">
                  <c:v>44170</c:v>
                </c:pt>
                <c:pt idx="202" c:formatCode="yyyy/m/d">
                  <c:v>44171</c:v>
                </c:pt>
                <c:pt idx="203" c:formatCode="yyyy/m/d">
                  <c:v>44172</c:v>
                </c:pt>
                <c:pt idx="204" c:formatCode="yyyy/m/d">
                  <c:v>44173</c:v>
                </c:pt>
                <c:pt idx="205" c:formatCode="yyyy/m/d">
                  <c:v>44174</c:v>
                </c:pt>
                <c:pt idx="206" c:formatCode="yyyy/m/d">
                  <c:v>44175</c:v>
                </c:pt>
                <c:pt idx="207" c:formatCode="yyyy/m/d">
                  <c:v>44176</c:v>
                </c:pt>
                <c:pt idx="208" c:formatCode="yyyy/m/d">
                  <c:v>44177</c:v>
                </c:pt>
                <c:pt idx="209" c:formatCode="yyyy/m/d">
                  <c:v>44178</c:v>
                </c:pt>
                <c:pt idx="210" c:formatCode="yyyy/m/d">
                  <c:v>44179</c:v>
                </c:pt>
                <c:pt idx="211" c:formatCode="yyyy/m/d">
                  <c:v>44180</c:v>
                </c:pt>
                <c:pt idx="212" c:formatCode="yyyy/m/d">
                  <c:v>44181</c:v>
                </c:pt>
                <c:pt idx="213" c:formatCode="yyyy/m/d">
                  <c:v>44182</c:v>
                </c:pt>
                <c:pt idx="214" c:formatCode="yyyy/m/d">
                  <c:v>44183</c:v>
                </c:pt>
                <c:pt idx="215" c:formatCode="yyyy/m/d">
                  <c:v>44184</c:v>
                </c:pt>
                <c:pt idx="216" c:formatCode="yyyy/m/d">
                  <c:v>44185</c:v>
                </c:pt>
                <c:pt idx="217" c:formatCode="yyyy/m/d">
                  <c:v>44186</c:v>
                </c:pt>
                <c:pt idx="218" c:formatCode="yyyy/m/d">
                  <c:v>44187</c:v>
                </c:pt>
                <c:pt idx="219" c:formatCode="yyyy/m/d">
                  <c:v>44188</c:v>
                </c:pt>
                <c:pt idx="220" c:formatCode="yyyy/m/d">
                  <c:v>44189</c:v>
                </c:pt>
                <c:pt idx="221" c:formatCode="yyyy/m/d">
                  <c:v>44190</c:v>
                </c:pt>
                <c:pt idx="222" c:formatCode="yyyy/m/d">
                  <c:v>44191</c:v>
                </c:pt>
                <c:pt idx="223" c:formatCode="yyyy/m/d">
                  <c:v>44192</c:v>
                </c:pt>
                <c:pt idx="224" c:formatCode="yyyy/m/d">
                  <c:v>44193</c:v>
                </c:pt>
                <c:pt idx="225" c:formatCode="yyyy/m/d">
                  <c:v>44194</c:v>
                </c:pt>
                <c:pt idx="226" c:formatCode="yyyy/m/d">
                  <c:v>44195</c:v>
                </c:pt>
                <c:pt idx="227" c:formatCode="yyyy/m/d">
                  <c:v>44196</c:v>
                </c:pt>
              </c:numCache>
            </c:numRef>
          </c:cat>
          <c:val>
            <c:numRef>
              <c:f>'621'!$D$2:$D$229</c:f>
              <c:numCache>
                <c:formatCode>General</c:formatCode>
                <c:ptCount val="228"/>
                <c:pt idx="1">
                  <c:v>0.000164383561643836</c:v>
                </c:pt>
                <c:pt idx="2">
                  <c:v>0.000328767123287672</c:v>
                </c:pt>
                <c:pt idx="3">
                  <c:v>0.000493150684931507</c:v>
                </c:pt>
                <c:pt idx="4">
                  <c:v>0.000657534246575344</c:v>
                </c:pt>
                <c:pt idx="5">
                  <c:v>0.000821917808219177</c:v>
                </c:pt>
                <c:pt idx="6">
                  <c:v>0.000986301369863014</c:v>
                </c:pt>
                <c:pt idx="7">
                  <c:v>0.00115068493150685</c:v>
                </c:pt>
                <c:pt idx="8">
                  <c:v>0.00131506849315069</c:v>
                </c:pt>
                <c:pt idx="9">
                  <c:v>0.00147945205479452</c:v>
                </c:pt>
                <c:pt idx="10">
                  <c:v>0.00164383561643836</c:v>
                </c:pt>
                <c:pt idx="11">
                  <c:v>0.00180821917808219</c:v>
                </c:pt>
                <c:pt idx="12">
                  <c:v>0.00197260273972603</c:v>
                </c:pt>
                <c:pt idx="13">
                  <c:v>0.00213698630136986</c:v>
                </c:pt>
                <c:pt idx="14">
                  <c:v>0.0023013698630137</c:v>
                </c:pt>
                <c:pt idx="15">
                  <c:v>0.00246575342465753</c:v>
                </c:pt>
                <c:pt idx="16">
                  <c:v>0.00263013698630138</c:v>
                </c:pt>
                <c:pt idx="17">
                  <c:v>0.00279452054794521</c:v>
                </c:pt>
                <c:pt idx="18">
                  <c:v>0.00295890410958904</c:v>
                </c:pt>
                <c:pt idx="19">
                  <c:v>0.00312328767123288</c:v>
                </c:pt>
                <c:pt idx="20">
                  <c:v>0.00328767123287672</c:v>
                </c:pt>
                <c:pt idx="21">
                  <c:v>0.00345205479452055</c:v>
                </c:pt>
                <c:pt idx="22">
                  <c:v>0.00361643835616439</c:v>
                </c:pt>
                <c:pt idx="23">
                  <c:v>0.00378082191780822</c:v>
                </c:pt>
                <c:pt idx="24">
                  <c:v>0.00394520547945206</c:v>
                </c:pt>
                <c:pt idx="25">
                  <c:v>0.00410958904109589</c:v>
                </c:pt>
                <c:pt idx="26">
                  <c:v>0.00427397260273973</c:v>
                </c:pt>
                <c:pt idx="27">
                  <c:v>0.00443835616438357</c:v>
                </c:pt>
                <c:pt idx="28">
                  <c:v>0.0046027397260274</c:v>
                </c:pt>
                <c:pt idx="29">
                  <c:v>0.00476712328767123</c:v>
                </c:pt>
                <c:pt idx="30">
                  <c:v>0.00493150684931507</c:v>
                </c:pt>
                <c:pt idx="31">
                  <c:v>0.00509589041095891</c:v>
                </c:pt>
                <c:pt idx="32">
                  <c:v>0.00526027397260275</c:v>
                </c:pt>
                <c:pt idx="33">
                  <c:v>0.00542465753424658</c:v>
                </c:pt>
                <c:pt idx="34">
                  <c:v>0.00558904109589042</c:v>
                </c:pt>
                <c:pt idx="35">
                  <c:v>0.00575342465753425</c:v>
                </c:pt>
                <c:pt idx="36">
                  <c:v>0.00591780821917808</c:v>
                </c:pt>
                <c:pt idx="37">
                  <c:v>0.00608219178082192</c:v>
                </c:pt>
                <c:pt idx="38">
                  <c:v>0.00624657534246575</c:v>
                </c:pt>
                <c:pt idx="39">
                  <c:v>0.00641095890410959</c:v>
                </c:pt>
                <c:pt idx="40">
                  <c:v>0.00657534246575344</c:v>
                </c:pt>
                <c:pt idx="41">
                  <c:v>0.00673972602739727</c:v>
                </c:pt>
                <c:pt idx="42">
                  <c:v>0.0069041095890411</c:v>
                </c:pt>
                <c:pt idx="43">
                  <c:v>0.00706849315068494</c:v>
                </c:pt>
                <c:pt idx="44">
                  <c:v>0.00723287671232877</c:v>
                </c:pt>
                <c:pt idx="45">
                  <c:v>0.00739726027397261</c:v>
                </c:pt>
                <c:pt idx="46">
                  <c:v>0.00756164383561644</c:v>
                </c:pt>
                <c:pt idx="47">
                  <c:v>0.00772602739726028</c:v>
                </c:pt>
                <c:pt idx="48">
                  <c:v>0.00789041095890411</c:v>
                </c:pt>
                <c:pt idx="49">
                  <c:v>0.00805479452054797</c:v>
                </c:pt>
                <c:pt idx="50">
                  <c:v>0.00821917808219177</c:v>
                </c:pt>
                <c:pt idx="51">
                  <c:v>0.00838356164383563</c:v>
                </c:pt>
                <c:pt idx="52">
                  <c:v>0.00854794520547945</c:v>
                </c:pt>
                <c:pt idx="53">
                  <c:v>0.00871232876712329</c:v>
                </c:pt>
                <c:pt idx="54">
                  <c:v>0.00887671232876714</c:v>
                </c:pt>
                <c:pt idx="55">
                  <c:v>0.00904109589041096</c:v>
                </c:pt>
                <c:pt idx="56">
                  <c:v>0.0092054794520548</c:v>
                </c:pt>
                <c:pt idx="57">
                  <c:v>0.00936986301369865</c:v>
                </c:pt>
                <c:pt idx="58">
                  <c:v>0.00953424657534247</c:v>
                </c:pt>
                <c:pt idx="59">
                  <c:v>0.00969863013698631</c:v>
                </c:pt>
                <c:pt idx="60">
                  <c:v>0.00986301369863014</c:v>
                </c:pt>
                <c:pt idx="61">
                  <c:v>0.010027397260274</c:v>
                </c:pt>
                <c:pt idx="62">
                  <c:v>0.0101917808219178</c:v>
                </c:pt>
                <c:pt idx="63">
                  <c:v>0.0103561643835616</c:v>
                </c:pt>
                <c:pt idx="64">
                  <c:v>0.0105205479452055</c:v>
                </c:pt>
                <c:pt idx="65">
                  <c:v>0.0106849315068493</c:v>
                </c:pt>
                <c:pt idx="66">
                  <c:v>0.0108493150684932</c:v>
                </c:pt>
                <c:pt idx="67">
                  <c:v>0.011013698630137</c:v>
                </c:pt>
                <c:pt idx="68">
                  <c:v>0.0111780821917808</c:v>
                </c:pt>
                <c:pt idx="69">
                  <c:v>0.0113424657534247</c:v>
                </c:pt>
                <c:pt idx="70">
                  <c:v>0.0115068493150685</c:v>
                </c:pt>
                <c:pt idx="71">
                  <c:v>0.0116712328767123</c:v>
                </c:pt>
                <c:pt idx="72">
                  <c:v>0.0118356164383562</c:v>
                </c:pt>
                <c:pt idx="73">
                  <c:v>0.012</c:v>
                </c:pt>
                <c:pt idx="74">
                  <c:v>0.0121643835616438</c:v>
                </c:pt>
                <c:pt idx="75">
                  <c:v>0.0123287671232877</c:v>
                </c:pt>
                <c:pt idx="76">
                  <c:v>0.0124931506849315</c:v>
                </c:pt>
                <c:pt idx="77">
                  <c:v>0.0126575342465754</c:v>
                </c:pt>
                <c:pt idx="78">
                  <c:v>0.0128219178082192</c:v>
                </c:pt>
                <c:pt idx="79">
                  <c:v>0.012986301369863</c:v>
                </c:pt>
                <c:pt idx="80">
                  <c:v>0.0131506849315069</c:v>
                </c:pt>
                <c:pt idx="81">
                  <c:v>0.0133150684931507</c:v>
                </c:pt>
                <c:pt idx="82">
                  <c:v>0.0134794520547945</c:v>
                </c:pt>
                <c:pt idx="83">
                  <c:v>0.0136438356164384</c:v>
                </c:pt>
                <c:pt idx="84">
                  <c:v>0.0138082191780822</c:v>
                </c:pt>
                <c:pt idx="85">
                  <c:v>0.013972602739726</c:v>
                </c:pt>
                <c:pt idx="86">
                  <c:v>0.0141369863013699</c:v>
                </c:pt>
                <c:pt idx="87">
                  <c:v>0.0143013698630137</c:v>
                </c:pt>
                <c:pt idx="88">
                  <c:v>0.0144657534246575</c:v>
                </c:pt>
                <c:pt idx="89">
                  <c:v>0.0146301369863014</c:v>
                </c:pt>
                <c:pt idx="90">
                  <c:v>0.0147945205479452</c:v>
                </c:pt>
                <c:pt idx="91">
                  <c:v>0.014958904109589</c:v>
                </c:pt>
                <c:pt idx="92">
                  <c:v>0.0151232876712329</c:v>
                </c:pt>
                <c:pt idx="93">
                  <c:v>0.0152876712328767</c:v>
                </c:pt>
                <c:pt idx="94">
                  <c:v>0.0154520547945206</c:v>
                </c:pt>
                <c:pt idx="95">
                  <c:v>0.0156164383561644</c:v>
                </c:pt>
                <c:pt idx="96">
                  <c:v>0.0157808219178082</c:v>
                </c:pt>
                <c:pt idx="97">
                  <c:v>0.0159452054794521</c:v>
                </c:pt>
                <c:pt idx="98">
                  <c:v>0.0161095890410959</c:v>
                </c:pt>
                <c:pt idx="99">
                  <c:v>0.0162739726027397</c:v>
                </c:pt>
                <c:pt idx="100">
                  <c:v>0.0164383561643836</c:v>
                </c:pt>
                <c:pt idx="101">
                  <c:v>0.0166027397260274</c:v>
                </c:pt>
                <c:pt idx="102">
                  <c:v>0.0167671232876713</c:v>
                </c:pt>
                <c:pt idx="103">
                  <c:v>0.0169315068493151</c:v>
                </c:pt>
                <c:pt idx="104">
                  <c:v>0.0170958904109589</c:v>
                </c:pt>
                <c:pt idx="105">
                  <c:v>0.0172602739726027</c:v>
                </c:pt>
                <c:pt idx="106">
                  <c:v>0.0174246575342466</c:v>
                </c:pt>
                <c:pt idx="107">
                  <c:v>0.0175890410958904</c:v>
                </c:pt>
                <c:pt idx="108">
                  <c:v>0.0177534246575343</c:v>
                </c:pt>
                <c:pt idx="109">
                  <c:v>0.0179178082191781</c:v>
                </c:pt>
                <c:pt idx="110">
                  <c:v>0.0180821917808219</c:v>
                </c:pt>
                <c:pt idx="111">
                  <c:v>0.0182465753424658</c:v>
                </c:pt>
                <c:pt idx="112">
                  <c:v>0.0184109589041096</c:v>
                </c:pt>
                <c:pt idx="113">
                  <c:v>0.0185753424657534</c:v>
                </c:pt>
                <c:pt idx="114">
                  <c:v>0.0187397260273973</c:v>
                </c:pt>
                <c:pt idx="115">
                  <c:v>0.0189041095890411</c:v>
                </c:pt>
                <c:pt idx="116">
                  <c:v>0.0190684931506849</c:v>
                </c:pt>
                <c:pt idx="117">
                  <c:v>0.0192328767123288</c:v>
                </c:pt>
                <c:pt idx="118">
                  <c:v>0.0193972602739726</c:v>
                </c:pt>
                <c:pt idx="119">
                  <c:v>0.0195616438356164</c:v>
                </c:pt>
                <c:pt idx="120">
                  <c:v>0.0197260273972603</c:v>
                </c:pt>
                <c:pt idx="121">
                  <c:v>0.0198904109589041</c:v>
                </c:pt>
                <c:pt idx="122">
                  <c:v>0.0200547945205479</c:v>
                </c:pt>
                <c:pt idx="123">
                  <c:v>0.0202191780821918</c:v>
                </c:pt>
                <c:pt idx="124">
                  <c:v>0.0203835616438356</c:v>
                </c:pt>
                <c:pt idx="125">
                  <c:v>0.0205479452054795</c:v>
                </c:pt>
                <c:pt idx="126">
                  <c:v>0.0207123287671233</c:v>
                </c:pt>
                <c:pt idx="127">
                  <c:v>0.0208767123287672</c:v>
                </c:pt>
                <c:pt idx="128">
                  <c:v>0.021041095890411</c:v>
                </c:pt>
                <c:pt idx="129">
                  <c:v>0.0212054794520548</c:v>
                </c:pt>
                <c:pt idx="130">
                  <c:v>0.0213698630136986</c:v>
                </c:pt>
                <c:pt idx="131">
                  <c:v>0.0215342465753425</c:v>
                </c:pt>
                <c:pt idx="132">
                  <c:v>0.0216986301369863</c:v>
                </c:pt>
                <c:pt idx="133">
                  <c:v>0.0218630136986302</c:v>
                </c:pt>
                <c:pt idx="134">
                  <c:v>0.022027397260274</c:v>
                </c:pt>
                <c:pt idx="135">
                  <c:v>0.0221917808219178</c:v>
                </c:pt>
                <c:pt idx="136">
                  <c:v>0.0223561643835616</c:v>
                </c:pt>
                <c:pt idx="137">
                  <c:v>0.0225205479452055</c:v>
                </c:pt>
                <c:pt idx="138">
                  <c:v>0.0226849315068494</c:v>
                </c:pt>
                <c:pt idx="139">
                  <c:v>0.0228493150684932</c:v>
                </c:pt>
                <c:pt idx="140">
                  <c:v>0.023013698630137</c:v>
                </c:pt>
                <c:pt idx="141">
                  <c:v>0.0231780821917808</c:v>
                </c:pt>
                <c:pt idx="142">
                  <c:v>0.0233424657534247</c:v>
                </c:pt>
                <c:pt idx="143">
                  <c:v>0.0235068493150685</c:v>
                </c:pt>
                <c:pt idx="144">
                  <c:v>0.0236712328767124</c:v>
                </c:pt>
                <c:pt idx="145">
                  <c:v>0.0238356164383562</c:v>
                </c:pt>
                <c:pt idx="146">
                  <c:v>0.024</c:v>
                </c:pt>
                <c:pt idx="147">
                  <c:v>0.0241643835616438</c:v>
                </c:pt>
                <c:pt idx="148">
                  <c:v>0.0243287671232877</c:v>
                </c:pt>
                <c:pt idx="149">
                  <c:v>0.0244931506849315</c:v>
                </c:pt>
                <c:pt idx="150">
                  <c:v>0.0246575342465753</c:v>
                </c:pt>
                <c:pt idx="151">
                  <c:v>0.0248219178082192</c:v>
                </c:pt>
                <c:pt idx="152">
                  <c:v>0.024986301369863</c:v>
                </c:pt>
                <c:pt idx="153">
                  <c:v>0.0251506849315068</c:v>
                </c:pt>
                <c:pt idx="154">
                  <c:v>0.0253150684931507</c:v>
                </c:pt>
                <c:pt idx="155">
                  <c:v>0.0254794520547946</c:v>
                </c:pt>
                <c:pt idx="156">
                  <c:v>0.0256438356164384</c:v>
                </c:pt>
                <c:pt idx="157">
                  <c:v>0.0258082191780822</c:v>
                </c:pt>
                <c:pt idx="158">
                  <c:v>0.0259726027397261</c:v>
                </c:pt>
                <c:pt idx="159">
                  <c:v>0.0261369863013699</c:v>
                </c:pt>
                <c:pt idx="160">
                  <c:v>0.0263013698630137</c:v>
                </c:pt>
                <c:pt idx="161">
                  <c:v>0.0264657534246576</c:v>
                </c:pt>
                <c:pt idx="162">
                  <c:v>0.0266301369863014</c:v>
                </c:pt>
                <c:pt idx="163">
                  <c:v>0.0267945205479452</c:v>
                </c:pt>
                <c:pt idx="164">
                  <c:v>0.026958904109589</c:v>
                </c:pt>
                <c:pt idx="165">
                  <c:v>0.0271232876712329</c:v>
                </c:pt>
                <c:pt idx="166">
                  <c:v>0.0272876712328767</c:v>
                </c:pt>
                <c:pt idx="167">
                  <c:v>0.0274520547945206</c:v>
                </c:pt>
                <c:pt idx="168">
                  <c:v>0.0276164383561644</c:v>
                </c:pt>
                <c:pt idx="169">
                  <c:v>0.0277808219178082</c:v>
                </c:pt>
                <c:pt idx="170">
                  <c:v>0.0279452054794521</c:v>
                </c:pt>
                <c:pt idx="171">
                  <c:v>0.0281095890410959</c:v>
                </c:pt>
                <c:pt idx="172">
                  <c:v>0.0282739726027398</c:v>
                </c:pt>
                <c:pt idx="173">
                  <c:v>0.0284383561643836</c:v>
                </c:pt>
                <c:pt idx="174">
                  <c:v>0.0286027397260274</c:v>
                </c:pt>
                <c:pt idx="175">
                  <c:v>0.0287671232876712</c:v>
                </c:pt>
                <c:pt idx="176">
                  <c:v>0.0289315068493151</c:v>
                </c:pt>
                <c:pt idx="177">
                  <c:v>0.0290958904109589</c:v>
                </c:pt>
                <c:pt idx="178">
                  <c:v>0.0292602739726027</c:v>
                </c:pt>
                <c:pt idx="179">
                  <c:v>0.0294246575342466</c:v>
                </c:pt>
                <c:pt idx="180">
                  <c:v>0.0295890410958904</c:v>
                </c:pt>
                <c:pt idx="181">
                  <c:v>0.0297534246575342</c:v>
                </c:pt>
                <c:pt idx="182">
                  <c:v>0.0299178082191781</c:v>
                </c:pt>
                <c:pt idx="183">
                  <c:v>0.030082191780822</c:v>
                </c:pt>
                <c:pt idx="184">
                  <c:v>0.0302465753424658</c:v>
                </c:pt>
                <c:pt idx="185">
                  <c:v>0.0304109589041096</c:v>
                </c:pt>
                <c:pt idx="186">
                  <c:v>0.0305753424657535</c:v>
                </c:pt>
                <c:pt idx="187">
                  <c:v>0.0307397260273973</c:v>
                </c:pt>
                <c:pt idx="188">
                  <c:v>0.0309041095890411</c:v>
                </c:pt>
                <c:pt idx="189">
                  <c:v>0.0310684931506849</c:v>
                </c:pt>
                <c:pt idx="190">
                  <c:v>0.0312328767123288</c:v>
                </c:pt>
                <c:pt idx="191">
                  <c:v>0.0313972602739726</c:v>
                </c:pt>
                <c:pt idx="192">
                  <c:v>0.0315616438356164</c:v>
                </c:pt>
                <c:pt idx="193">
                  <c:v>0.0317260273972603</c:v>
                </c:pt>
                <c:pt idx="194">
                  <c:v>0.0318904109589041</c:v>
                </c:pt>
                <c:pt idx="195">
                  <c:v>0.0320547945205479</c:v>
                </c:pt>
                <c:pt idx="196">
                  <c:v>0.0322191780821918</c:v>
                </c:pt>
                <c:pt idx="197">
                  <c:v>0.0323835616438356</c:v>
                </c:pt>
                <c:pt idx="198">
                  <c:v>0.0325479452054795</c:v>
                </c:pt>
                <c:pt idx="199">
                  <c:v>0.0327123287671233</c:v>
                </c:pt>
                <c:pt idx="200">
                  <c:v>0.0328767123287672</c:v>
                </c:pt>
                <c:pt idx="201">
                  <c:v>0.033041095890411</c:v>
                </c:pt>
                <c:pt idx="202">
                  <c:v>0.0332054794520548</c:v>
                </c:pt>
                <c:pt idx="203">
                  <c:v>0.0333698630136986</c:v>
                </c:pt>
                <c:pt idx="204">
                  <c:v>0.0335342465753425</c:v>
                </c:pt>
                <c:pt idx="205">
                  <c:v>0.0336986301369863</c:v>
                </c:pt>
                <c:pt idx="206">
                  <c:v>0.0338630136986302</c:v>
                </c:pt>
                <c:pt idx="207">
                  <c:v>0.034027397260274</c:v>
                </c:pt>
                <c:pt idx="208">
                  <c:v>0.0341917808219178</c:v>
                </c:pt>
                <c:pt idx="209">
                  <c:v>0.0343561643835616</c:v>
                </c:pt>
                <c:pt idx="210">
                  <c:v>0.0345205479452055</c:v>
                </c:pt>
                <c:pt idx="211">
                  <c:v>0.0346849315068493</c:v>
                </c:pt>
                <c:pt idx="212">
                  <c:v>0.0348493150684932</c:v>
                </c:pt>
                <c:pt idx="213">
                  <c:v>0.035013698630137</c:v>
                </c:pt>
                <c:pt idx="214">
                  <c:v>0.0351780821917808</c:v>
                </c:pt>
                <c:pt idx="215">
                  <c:v>0.0353424657534247</c:v>
                </c:pt>
                <c:pt idx="216">
                  <c:v>0.0355068493150685</c:v>
                </c:pt>
                <c:pt idx="217">
                  <c:v>0.0356712328767124</c:v>
                </c:pt>
                <c:pt idx="218">
                  <c:v>0.0358356164383562</c:v>
                </c:pt>
                <c:pt idx="219">
                  <c:v>0.036</c:v>
                </c:pt>
                <c:pt idx="220">
                  <c:v>0.0361643835616438</c:v>
                </c:pt>
                <c:pt idx="221">
                  <c:v>0.0363287671232877</c:v>
                </c:pt>
                <c:pt idx="222">
                  <c:v>0.0364931506849316</c:v>
                </c:pt>
                <c:pt idx="223">
                  <c:v>0.0366575342465753</c:v>
                </c:pt>
                <c:pt idx="224">
                  <c:v>0.0368219178082193</c:v>
                </c:pt>
                <c:pt idx="225">
                  <c:v>0.036986301369863</c:v>
                </c:pt>
                <c:pt idx="226">
                  <c:v>0.0371506849315068</c:v>
                </c:pt>
                <c:pt idx="227">
                  <c:v>0.0373150684931507</c:v>
                </c:pt>
              </c:numCache>
            </c:numRef>
          </c:val>
          <c:smooth val="0"/>
        </c:ser>
        <c:dLbls>
          <c:showLegendKey val="0"/>
          <c:showVal val="0"/>
          <c:showCatName val="0"/>
          <c:showSerName val="0"/>
          <c:showPercent val="0"/>
          <c:showBubbleSize val="0"/>
        </c:dLbls>
        <c:marker val="0"/>
        <c:smooth val="0"/>
        <c:axId val="367737472"/>
        <c:axId val="367739264"/>
      </c:lineChart>
      <c:dateAx>
        <c:axId val="367737472"/>
        <c:scaling>
          <c:orientation val="minMax"/>
        </c:scaling>
        <c:delete val="0"/>
        <c:axPos val="b"/>
        <c:numFmt formatCode="m\/d\/yyyy"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67739264"/>
        <c:crosses val="autoZero"/>
        <c:auto val="1"/>
        <c:lblOffset val="100"/>
        <c:baseTimeUnit val="days"/>
        <c:majorUnit val="10"/>
        <c:majorTimeUnit val="days"/>
      </c:dateAx>
      <c:valAx>
        <c:axId val="36773926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6773747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509DC3-03BC-4E5C-AD12-4B50DEE8F5A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681</Words>
  <Characters>3883</Characters>
  <Lines>32</Lines>
  <Paragraphs>9</Paragraphs>
  <TotalTime>258</TotalTime>
  <ScaleCrop>false</ScaleCrop>
  <LinksUpToDate>false</LinksUpToDate>
  <CharactersWithSpaces>4555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王海斌</cp:lastModifiedBy>
  <cp:lastPrinted>2019-10-15T07:44:00Z</cp:lastPrinted>
  <dcterms:modified xsi:type="dcterms:W3CDTF">2022-01-26T00:50:27Z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2052-11.1.0.9999</vt:lpwstr>
  </property>
</Properties>
</file>