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rPr>
        <w:t>年第43期净值型理财产品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20</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年</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20</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20</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eastAsia="zh-CN"/>
              </w:rPr>
              <w:t>1年第43期</w:t>
            </w:r>
            <w:r>
              <w:rPr>
                <w:rFonts w:hint="eastAsia" w:ascii="仿宋" w:hAnsi="仿宋" w:eastAsia="仿宋"/>
                <w:kern w:val="0"/>
                <w:szCs w:val="21"/>
                <w:shd w:val="clear" w:color="auto" w:fill="FFFFFF"/>
              </w:rPr>
              <w:t>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C1188320000085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138,780,000.00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杠杠水平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5.6</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户名：工商银行贵阳农商银行超值宝１年第４３期净值型理财产品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账号：3602003829200438667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20</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仿宋" w:hAnsi="仿宋" w:eastAsia="仿宋"/>
                <w:szCs w:val="21"/>
                <w:shd w:val="clear" w:color="auto" w:fill="FFFFFF"/>
                <w:lang w:val="en-US" w:eastAsia="zh-CN"/>
              </w:rPr>
            </w:pPr>
            <w:r>
              <w:rPr>
                <w:rFonts w:hint="eastAsia"/>
              </w:rPr>
              <w:t xml:space="preserve">-299,466.86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2,305,457.55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141</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085</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457.55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drawing>
          <wp:inline distT="0" distB="0" distL="114300" distR="114300">
            <wp:extent cx="4581525" cy="27527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10</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20</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2.19</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drawing>
          <wp:inline distT="0" distB="0" distL="114300" distR="114300">
            <wp:extent cx="4581525" cy="27527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81525" cy="2752725"/>
                    </a:xfrm>
                    <a:prstGeom prst="rect">
                      <a:avLst/>
                    </a:prstGeom>
                    <a:noFill/>
                    <a:ln w="9525">
                      <a:noFill/>
                    </a:ln>
                  </pic:spPr>
                </pic:pic>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1.41</w:t>
      </w:r>
      <w:r>
        <w:rPr>
          <w:rFonts w:hint="eastAsia" w:ascii="仿宋" w:hAnsi="仿宋" w:eastAsia="仿宋"/>
          <w:color w:val="000000"/>
          <w:szCs w:val="21"/>
        </w:rPr>
        <w:t>亿元，截止20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日，净值1.0166，整体杠杆率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141,384,924.41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141,384,924.41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141,384,924.41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lang w:val="en-US" w:eastAsia="zh-CN"/>
              </w:rPr>
              <w:t>141,384,924.41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3,790,988,805.70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84.21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120,535,870.00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425,070,539.50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13,034,149.05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0.29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152,045,655.00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4,501,675,029.21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keepNext w:val="0"/>
              <w:keepLines w:val="0"/>
              <w:widowControl/>
              <w:suppressLineNumbers w:val="0"/>
              <w:jc w:val="left"/>
              <w:textAlignment w:val="top"/>
              <w:rPr>
                <w:rFonts w:ascii="仿宋" w:hAnsi="仿宋" w:eastAsia="仿宋"/>
              </w:rPr>
            </w:pPr>
            <w:r>
              <w:rPr>
                <w:rFonts w:hint="eastAsia" w:ascii="宋体" w:hAnsi="宋体" w:eastAsia="宋体" w:cs="宋体"/>
                <w:i w:val="0"/>
                <w:color w:val="000000"/>
                <w:kern w:val="0"/>
                <w:sz w:val="22"/>
                <w:szCs w:val="22"/>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249,875,000.00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5.55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keepNext w:val="0"/>
              <w:keepLines w:val="0"/>
              <w:widowControl/>
              <w:suppressLineNumbers w:val="0"/>
              <w:jc w:val="left"/>
              <w:textAlignment w:val="top"/>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19佳源04</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188,632,000.00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keepNext w:val="0"/>
              <w:keepLines w:val="0"/>
              <w:widowControl/>
              <w:suppressLineNumbers w:val="0"/>
              <w:jc w:val="left"/>
              <w:textAlignment w:val="top"/>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20黔西南</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184,611,500.00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4.10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20筑工01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157,312,000.00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3.49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19贵合投资债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127,475,000.00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000028</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120,800,000.00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20凯文01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120,466,000.00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19贵电01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112,955,200.00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2.51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20黔交旅投债</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110,604,000.00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keepNext w:val="0"/>
              <w:keepLines w:val="0"/>
              <w:widowControl/>
              <w:suppressLineNumbers w:val="0"/>
              <w:jc w:val="left"/>
              <w:textAlignment w:val="top"/>
              <w:rPr>
                <w:rFonts w:hint="eastAsia" w:ascii="仿宋" w:hAnsi="仿宋" w:eastAsia="仿宋"/>
                <w:szCs w:val="21"/>
              </w:rPr>
            </w:pPr>
            <w:r>
              <w:rPr>
                <w:rFonts w:hint="eastAsia" w:ascii="宋体" w:hAnsi="宋体" w:eastAsia="宋体" w:cs="宋体"/>
                <w:i w:val="0"/>
                <w:color w:val="000000"/>
                <w:kern w:val="0"/>
                <w:sz w:val="22"/>
                <w:szCs w:val="22"/>
                <w:u w:val="none"/>
                <w:lang w:val="en-US" w:eastAsia="zh-CN" w:bidi="ar"/>
              </w:rPr>
              <w:t>19贵阳经开债01</w:t>
            </w:r>
          </w:p>
        </w:tc>
        <w:tc>
          <w:tcPr>
            <w:tcW w:w="2138" w:type="dxa"/>
            <w:vAlign w:val="bottom"/>
          </w:tcPr>
          <w:p>
            <w:pPr>
              <w:keepNext w:val="0"/>
              <w:keepLines w:val="0"/>
              <w:widowControl/>
              <w:suppressLineNumbers w:val="0"/>
              <w:jc w:val="center"/>
              <w:textAlignment w:val="bottom"/>
              <w:rPr>
                <w:rFonts w:ascii="仿宋" w:hAnsi="仿宋" w:eastAsia="仿宋"/>
                <w:szCs w:val="21"/>
              </w:rPr>
            </w:pPr>
            <w:r>
              <w:rPr>
                <w:rFonts w:hint="eastAsia" w:ascii="宋体" w:hAnsi="宋体" w:eastAsia="宋体" w:cs="宋体"/>
                <w:i w:val="0"/>
                <w:color w:val="000000"/>
                <w:kern w:val="0"/>
                <w:sz w:val="22"/>
                <w:szCs w:val="22"/>
                <w:u w:val="none"/>
                <w:lang w:val="en-US" w:eastAsia="zh-CN" w:bidi="ar"/>
              </w:rPr>
              <w:t>110,473,000.00</w:t>
            </w:r>
          </w:p>
        </w:tc>
        <w:tc>
          <w:tcPr>
            <w:tcW w:w="2113" w:type="dxa"/>
            <w:vAlign w:val="center"/>
          </w:tcPr>
          <w:p>
            <w:pPr>
              <w:keepNext w:val="0"/>
              <w:keepLines w:val="0"/>
              <w:widowControl/>
              <w:suppressLineNumbers w:val="0"/>
              <w:jc w:val="center"/>
              <w:textAlignment w:val="center"/>
              <w:rPr>
                <w:rFonts w:hint="eastAsia" w:ascii="仿宋" w:hAnsi="仿宋" w:eastAsia="仿宋"/>
                <w:szCs w:val="21"/>
                <w:lang w:val="en-US" w:eastAsia="zh-CN"/>
              </w:rPr>
            </w:pPr>
            <w:r>
              <w:rPr>
                <w:rFonts w:hint="eastAsia" w:ascii="宋体" w:hAnsi="宋体" w:eastAsia="宋体" w:cs="宋体"/>
                <w:i w:val="0"/>
                <w:color w:val="000000"/>
                <w:kern w:val="0"/>
                <w:sz w:val="22"/>
                <w:szCs w:val="22"/>
                <w:u w:val="none"/>
                <w:lang w:val="en-US" w:eastAsia="zh-CN" w:bidi="ar"/>
              </w:rPr>
              <w:t>2.45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1,483,203,700.00</w:t>
            </w:r>
          </w:p>
        </w:tc>
        <w:tc>
          <w:tcPr>
            <w:tcW w:w="2113" w:type="dxa"/>
            <w:vAlign w:val="center"/>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szCs w:val="21"/>
                <w:lang w:val="en-US" w:eastAsia="zh-CN"/>
              </w:rPr>
              <w:t>32.95</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eastAsia="宋体"/>
          <w:lang w:eastAsia="zh-CN"/>
        </w:rPr>
      </w:pPr>
      <w:r>
        <w:rPr>
          <w:rFonts w:hint="eastAsia" w:ascii="宋体"/>
        </w:rPr>
        <w:tab/>
      </w:r>
      <w:r>
        <w:rPr>
          <w:rFonts w:hint="eastAsia" w:ascii="宋体"/>
        </w:rPr>
        <w:t>本报告期内，本计划</w:t>
      </w:r>
      <w:r>
        <w:rPr>
          <w:rFonts w:hint="eastAsia" w:ascii="宋体"/>
          <w:lang w:eastAsia="zh-CN"/>
        </w:rPr>
        <w:t>未</w:t>
      </w:r>
      <w:r>
        <w:rPr>
          <w:rFonts w:hint="eastAsia" w:ascii="宋体"/>
        </w:rPr>
        <w:t>发生</w:t>
      </w:r>
      <w:r>
        <w:rPr>
          <w:rFonts w:hint="eastAsia" w:ascii="宋体"/>
          <w:color w:val="auto"/>
        </w:rPr>
        <w:t>关联交易</w:t>
      </w:r>
      <w:r>
        <w:rPr>
          <w:rFonts w:hint="eastAsia" w:ascii="宋体"/>
        </w:rPr>
        <w:t>。</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val="en-US" w:eastAsia="zh-CN"/>
        </w:rPr>
      </w:pPr>
      <w:r>
        <w:t>查阅方式网站：http://www.gynsh.com咨询电话：0851-</w:t>
      </w:r>
      <w:r>
        <w:rPr>
          <w:rFonts w:hint="eastAsia"/>
          <w:lang w:val="en-US" w:eastAsia="zh-CN"/>
        </w:rPr>
        <w:t>88115057</w:t>
      </w: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jE5KywtB4BogK7IgC922gtdKEPw=" w:salt="AyuEAHyok+2mT0hw9+2d6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77D1837"/>
    <w:rsid w:val="119D38F4"/>
    <w:rsid w:val="153D2966"/>
    <w:rsid w:val="294B395D"/>
    <w:rsid w:val="2E760F84"/>
    <w:rsid w:val="38D97024"/>
    <w:rsid w:val="3B9C3D57"/>
    <w:rsid w:val="43F3566A"/>
    <w:rsid w:val="457A406E"/>
    <w:rsid w:val="46CD3A39"/>
    <w:rsid w:val="48E8631C"/>
    <w:rsid w:val="51A03B59"/>
    <w:rsid w:val="5CA311F2"/>
    <w:rsid w:val="5E660FCE"/>
    <w:rsid w:val="604C6C20"/>
    <w:rsid w:val="63C74972"/>
    <w:rsid w:val="65FD59DC"/>
    <w:rsid w:val="67C55314"/>
    <w:rsid w:val="705B15C4"/>
    <w:rsid w:val="71AD6EDE"/>
    <w:rsid w:val="73083B4A"/>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 w:type="table" w:customStyle="1" w:styleId="2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2022-01-26T00:41:57Z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